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37B9" w14:textId="77777777" w:rsidR="009A1AA0" w:rsidRPr="00105956" w:rsidRDefault="009A1AA0" w:rsidP="009A1AA0">
      <w:pPr>
        <w:spacing w:after="0" w:line="240" w:lineRule="auto"/>
        <w:jc w:val="center"/>
        <w:rPr>
          <w:rFonts w:ascii="Arial" w:hAnsi="Arial" w:cs="Arial"/>
          <w:b/>
          <w:sz w:val="24"/>
          <w:szCs w:val="24"/>
          <w:u w:val="single"/>
        </w:rPr>
      </w:pPr>
      <w:bookmarkStart w:id="0" w:name="_GoBack"/>
      <w:bookmarkEnd w:id="0"/>
      <w:r w:rsidRPr="00105956">
        <w:rPr>
          <w:rFonts w:ascii="Arial" w:hAnsi="Arial" w:cs="Arial"/>
          <w:b/>
          <w:sz w:val="24"/>
          <w:szCs w:val="24"/>
          <w:u w:val="single"/>
        </w:rPr>
        <w:t>STATEMENT OF WORK FOR ADVISORY SERVICES FOR FHFA</w:t>
      </w:r>
    </w:p>
    <w:p w14:paraId="41B58967" w14:textId="77777777" w:rsidR="009A1AA0" w:rsidRPr="00105956" w:rsidRDefault="009A1AA0" w:rsidP="009A1AA0">
      <w:pPr>
        <w:spacing w:after="0" w:line="240" w:lineRule="auto"/>
        <w:jc w:val="both"/>
        <w:rPr>
          <w:rFonts w:ascii="Arial" w:hAnsi="Arial" w:cs="Arial"/>
          <w:sz w:val="24"/>
          <w:szCs w:val="24"/>
        </w:rPr>
      </w:pPr>
    </w:p>
    <w:p w14:paraId="6C64FC0C" w14:textId="77777777" w:rsidR="009A1AA0" w:rsidRPr="00105956" w:rsidRDefault="009A1AA0" w:rsidP="009A1AA0">
      <w:pPr>
        <w:spacing w:after="0" w:line="240" w:lineRule="auto"/>
        <w:jc w:val="both"/>
        <w:rPr>
          <w:rFonts w:ascii="Arial" w:hAnsi="Arial" w:cs="Arial"/>
          <w:b/>
          <w:sz w:val="24"/>
          <w:szCs w:val="24"/>
        </w:rPr>
      </w:pPr>
      <w:r w:rsidRPr="00105956">
        <w:rPr>
          <w:rFonts w:ascii="Arial" w:hAnsi="Arial" w:cs="Arial"/>
          <w:b/>
          <w:sz w:val="24"/>
          <w:szCs w:val="24"/>
        </w:rPr>
        <w:t>I. Introduction</w:t>
      </w:r>
    </w:p>
    <w:p w14:paraId="79264B12" w14:textId="77777777" w:rsidR="009A1AA0" w:rsidRPr="00105956" w:rsidRDefault="009A1AA0" w:rsidP="009A1AA0">
      <w:pPr>
        <w:spacing w:after="0" w:line="240" w:lineRule="auto"/>
        <w:jc w:val="both"/>
        <w:rPr>
          <w:rFonts w:ascii="Arial" w:hAnsi="Arial" w:cs="Arial"/>
          <w:sz w:val="24"/>
          <w:szCs w:val="24"/>
        </w:rPr>
      </w:pPr>
    </w:p>
    <w:p w14:paraId="4179390E" w14:textId="3D40C8F3" w:rsidR="00CD4B3D" w:rsidRPr="00105956" w:rsidRDefault="00CD4B3D" w:rsidP="00CD4B3D">
      <w:pPr>
        <w:spacing w:after="0" w:line="240" w:lineRule="auto"/>
        <w:rPr>
          <w:rFonts w:ascii="Arial" w:hAnsi="Arial" w:cs="Arial"/>
          <w:sz w:val="24"/>
          <w:szCs w:val="24"/>
        </w:rPr>
      </w:pPr>
      <w:r w:rsidRPr="00105956">
        <w:rPr>
          <w:rFonts w:ascii="Arial" w:hAnsi="Arial" w:cs="Arial"/>
          <w:sz w:val="24"/>
          <w:szCs w:val="24"/>
        </w:rPr>
        <w:t>Division A of the Housing and Economic Recovery Act of 2008</w:t>
      </w:r>
      <w:r w:rsidR="003F550B" w:rsidRPr="00105956">
        <w:rPr>
          <w:rFonts w:ascii="Arial" w:hAnsi="Arial" w:cs="Arial"/>
          <w:sz w:val="24"/>
          <w:szCs w:val="24"/>
        </w:rPr>
        <w:t>,</w:t>
      </w:r>
      <w:r w:rsidRPr="00105956">
        <w:rPr>
          <w:rFonts w:ascii="Arial" w:hAnsi="Arial" w:cs="Arial"/>
          <w:sz w:val="24"/>
          <w:szCs w:val="24"/>
        </w:rPr>
        <w:t xml:space="preserve"> Public Law No. 110-289, 122 Stat. 2654 (2008), titled the Federal Housing Finance Regulatory Reform Act of 2008 (HERA), established the Federal Housing Finance Agency (FHFA) as an independent agency of the United States Government, effective July 30, 2008. </w:t>
      </w:r>
    </w:p>
    <w:p w14:paraId="628EB1BD" w14:textId="77777777" w:rsidR="00CD4B3D" w:rsidRPr="00105956" w:rsidRDefault="00CD4B3D" w:rsidP="00CD4B3D">
      <w:pPr>
        <w:spacing w:after="0" w:line="240" w:lineRule="auto"/>
        <w:rPr>
          <w:rFonts w:ascii="Arial" w:hAnsi="Arial" w:cs="Arial"/>
          <w:sz w:val="24"/>
          <w:szCs w:val="24"/>
        </w:rPr>
      </w:pPr>
    </w:p>
    <w:p w14:paraId="17458FD5" w14:textId="56C8A26C" w:rsidR="00CD4B3D" w:rsidRPr="00105956" w:rsidRDefault="00CD4B3D" w:rsidP="00CD4B3D">
      <w:pPr>
        <w:spacing w:after="0" w:line="240" w:lineRule="auto"/>
        <w:rPr>
          <w:rFonts w:ascii="Arial" w:hAnsi="Arial" w:cs="Arial"/>
          <w:sz w:val="24"/>
          <w:szCs w:val="24"/>
        </w:rPr>
      </w:pPr>
      <w:r w:rsidRPr="00105956">
        <w:rPr>
          <w:rFonts w:ascii="Arial" w:hAnsi="Arial" w:cs="Arial"/>
          <w:sz w:val="24"/>
          <w:szCs w:val="24"/>
        </w:rPr>
        <w:t>Under the Federal Housing Enterprises Financial Safety and Soundness Act, as amended by HERA, FHFA is charged with the responsibility to ensure the capital adequacy and financial safety and soundness of the Federal National Mortgage Association (Fannie Mae), the Federal Home Loan Mortgage Corporation (Freddie Mac), and the 11 Federal Home Loan Banks (12 U</w:t>
      </w:r>
      <w:r w:rsidR="00806E53">
        <w:rPr>
          <w:rFonts w:ascii="Arial" w:hAnsi="Arial" w:cs="Arial"/>
          <w:sz w:val="24"/>
          <w:szCs w:val="24"/>
        </w:rPr>
        <w:t>.</w:t>
      </w:r>
      <w:r w:rsidRPr="00105956">
        <w:rPr>
          <w:rFonts w:ascii="Arial" w:hAnsi="Arial" w:cs="Arial"/>
          <w:sz w:val="24"/>
          <w:szCs w:val="24"/>
        </w:rPr>
        <w:t>S</w:t>
      </w:r>
      <w:r w:rsidR="00806E53">
        <w:rPr>
          <w:rFonts w:ascii="Arial" w:hAnsi="Arial" w:cs="Arial"/>
          <w:sz w:val="24"/>
          <w:szCs w:val="24"/>
        </w:rPr>
        <w:t>.</w:t>
      </w:r>
      <w:r w:rsidRPr="00105956">
        <w:rPr>
          <w:rFonts w:ascii="Arial" w:hAnsi="Arial" w:cs="Arial"/>
          <w:sz w:val="24"/>
          <w:szCs w:val="24"/>
        </w:rPr>
        <w:t>C</w:t>
      </w:r>
      <w:r w:rsidR="00806E53">
        <w:rPr>
          <w:rFonts w:ascii="Arial" w:hAnsi="Arial" w:cs="Arial"/>
          <w:sz w:val="24"/>
          <w:szCs w:val="24"/>
        </w:rPr>
        <w:t>.</w:t>
      </w:r>
      <w:r w:rsidRPr="00105956">
        <w:rPr>
          <w:rFonts w:ascii="Arial" w:hAnsi="Arial" w:cs="Arial"/>
          <w:sz w:val="24"/>
          <w:szCs w:val="24"/>
        </w:rPr>
        <w:t xml:space="preserve"> 4513). Fannie Mae and Freddie Mac (the Enterprises</w:t>
      </w:r>
      <w:r w:rsidR="003F550B" w:rsidRPr="00105956">
        <w:rPr>
          <w:rFonts w:ascii="Arial" w:hAnsi="Arial" w:cs="Arial"/>
          <w:sz w:val="24"/>
          <w:szCs w:val="24"/>
        </w:rPr>
        <w:t>, or the GSEs</w:t>
      </w:r>
      <w:r w:rsidRPr="00105956">
        <w:rPr>
          <w:rFonts w:ascii="Arial" w:hAnsi="Arial" w:cs="Arial"/>
          <w:sz w:val="24"/>
          <w:szCs w:val="24"/>
        </w:rPr>
        <w:t xml:space="preserve">), combined, own or guarantee more than $5 trillion of residential mortgages in the United States (U.S.), and play a key role in housing finance and the U.S. economy. </w:t>
      </w:r>
    </w:p>
    <w:p w14:paraId="62AB8EA2" w14:textId="77777777" w:rsidR="00CD4B3D" w:rsidRPr="00105956" w:rsidRDefault="00CD4B3D" w:rsidP="00CD4B3D">
      <w:pPr>
        <w:spacing w:after="0" w:line="240" w:lineRule="auto"/>
        <w:rPr>
          <w:rFonts w:ascii="Arial" w:hAnsi="Arial" w:cs="Arial"/>
          <w:sz w:val="24"/>
          <w:szCs w:val="24"/>
        </w:rPr>
      </w:pPr>
    </w:p>
    <w:p w14:paraId="6A8BB5CA" w14:textId="67EE09A4" w:rsidR="00CD4B3D" w:rsidRPr="00105956" w:rsidRDefault="00CD4B3D" w:rsidP="00CD4B3D">
      <w:pPr>
        <w:spacing w:after="0" w:line="240" w:lineRule="auto"/>
        <w:rPr>
          <w:rFonts w:ascii="Arial" w:hAnsi="Arial" w:cs="Arial"/>
          <w:sz w:val="24"/>
          <w:szCs w:val="24"/>
        </w:rPr>
      </w:pPr>
      <w:r w:rsidRPr="00105956">
        <w:rPr>
          <w:rFonts w:ascii="Arial" w:hAnsi="Arial" w:cs="Arial"/>
          <w:sz w:val="24"/>
          <w:szCs w:val="24"/>
        </w:rPr>
        <w:t xml:space="preserve">FHFA is statutorily empowered to place any regulated entity into conservatorship or receivership in certain circumstances. In September 2008, FHFA was appointed as the conservator of Fannie Mae and Freddie Mac.  As Conservator of Fannie Mae and Freddie Mac, FHFA stands in the place of each company’s shareholders, boards, and management and may take such actions as </w:t>
      </w:r>
      <w:r w:rsidR="003F550B" w:rsidRPr="00105956">
        <w:rPr>
          <w:rFonts w:ascii="Arial" w:hAnsi="Arial" w:cs="Arial"/>
          <w:sz w:val="24"/>
          <w:szCs w:val="24"/>
        </w:rPr>
        <w:t xml:space="preserve">are </w:t>
      </w:r>
      <w:r w:rsidRPr="00105956">
        <w:rPr>
          <w:rFonts w:ascii="Arial" w:hAnsi="Arial" w:cs="Arial"/>
          <w:sz w:val="24"/>
          <w:szCs w:val="24"/>
        </w:rPr>
        <w:t>necessary to put the regulated entities in a sound and solvent condition</w:t>
      </w:r>
      <w:r w:rsidR="003F550B" w:rsidRPr="00105956">
        <w:rPr>
          <w:rFonts w:ascii="Arial" w:hAnsi="Arial" w:cs="Arial"/>
          <w:sz w:val="24"/>
          <w:szCs w:val="24"/>
        </w:rPr>
        <w:t>,</w:t>
      </w:r>
      <w:r w:rsidRPr="00105956">
        <w:rPr>
          <w:rFonts w:ascii="Arial" w:hAnsi="Arial" w:cs="Arial"/>
          <w:sz w:val="24"/>
          <w:szCs w:val="24"/>
        </w:rPr>
        <w:t xml:space="preserve"> and as are appropriate to carry on the business of the regulated entity and conserve and preserve its assets and property (See 12 U.S.C.  4617)</w:t>
      </w:r>
      <w:r w:rsidR="003F550B" w:rsidRPr="00105956">
        <w:rPr>
          <w:rFonts w:ascii="Arial" w:hAnsi="Arial" w:cs="Arial"/>
          <w:sz w:val="24"/>
          <w:szCs w:val="24"/>
        </w:rPr>
        <w:t>.</w:t>
      </w:r>
      <w:r w:rsidRPr="00105956">
        <w:rPr>
          <w:rFonts w:ascii="Arial" w:hAnsi="Arial" w:cs="Arial"/>
          <w:sz w:val="24"/>
          <w:szCs w:val="24"/>
        </w:rPr>
        <w:t xml:space="preserve"> In conservatorship, the companies continue to operate under their existing charters, with public missions to support the secondary mortgage market. </w:t>
      </w:r>
    </w:p>
    <w:p w14:paraId="2FC6ACC8" w14:textId="77777777" w:rsidR="009A1AA0" w:rsidRPr="00105956" w:rsidRDefault="009A1AA0" w:rsidP="009A1AA0">
      <w:pPr>
        <w:spacing w:after="0" w:line="240" w:lineRule="auto"/>
        <w:jc w:val="both"/>
        <w:rPr>
          <w:rFonts w:ascii="Arial" w:hAnsi="Arial" w:cs="Arial"/>
          <w:sz w:val="24"/>
          <w:szCs w:val="24"/>
        </w:rPr>
      </w:pPr>
    </w:p>
    <w:p w14:paraId="53061E95" w14:textId="000370AD" w:rsidR="006604D1" w:rsidRPr="00105956" w:rsidRDefault="006604D1" w:rsidP="006604D1">
      <w:pPr>
        <w:spacing w:after="0" w:line="240" w:lineRule="auto"/>
        <w:rPr>
          <w:rFonts w:ascii="Arial" w:hAnsi="Arial" w:cs="Arial"/>
          <w:sz w:val="24"/>
          <w:szCs w:val="24"/>
        </w:rPr>
      </w:pPr>
      <w:bookmarkStart w:id="1" w:name="_Hlk18956841"/>
      <w:r w:rsidRPr="00105956">
        <w:rPr>
          <w:rFonts w:ascii="Arial" w:hAnsi="Arial" w:cs="Arial"/>
          <w:sz w:val="24"/>
          <w:szCs w:val="24"/>
        </w:rPr>
        <w:t>On September 5, 2019 the U.S. Department of the Treasury issued a Housing Finance Reform Plan (Plan). The Plan was developed pursuant to a Presidential Memorandum issued on March 27, 2019 directing the Secretary of the Treasury to develop a plan for administrative and legislative reforms of the housing finance system. Among other reforms, the Plan states “In parallel with recapitalizing the GSEs, FHFA should begin the process of ending the GSEs’ conservatorships.” In addition, the Plan identifies a series of options to be considered to recapitalize the GSEs, stating “Each of these options poses a host of complex financial and legal considerations that will merit careful consideration as Treasury and FHFA continue their effort, already underway, to identify and assess these and other strategic options.”</w:t>
      </w:r>
    </w:p>
    <w:p w14:paraId="0FA4B471" w14:textId="77777777" w:rsidR="006604D1" w:rsidRPr="00105956" w:rsidRDefault="006604D1" w:rsidP="006604D1">
      <w:pPr>
        <w:spacing w:after="0" w:line="240" w:lineRule="auto"/>
        <w:rPr>
          <w:rFonts w:ascii="Arial" w:hAnsi="Arial" w:cs="Arial"/>
          <w:sz w:val="24"/>
          <w:szCs w:val="24"/>
        </w:rPr>
      </w:pPr>
    </w:p>
    <w:p w14:paraId="73DF4E1E" w14:textId="74EC6BC5" w:rsidR="009A1AA0" w:rsidRPr="00105956" w:rsidRDefault="006604D1" w:rsidP="009A1AA0">
      <w:pPr>
        <w:spacing w:after="0" w:line="240" w:lineRule="auto"/>
        <w:jc w:val="both"/>
        <w:rPr>
          <w:rFonts w:ascii="Arial" w:hAnsi="Arial" w:cs="Arial"/>
          <w:sz w:val="24"/>
          <w:szCs w:val="24"/>
        </w:rPr>
      </w:pPr>
      <w:r w:rsidRPr="00105956">
        <w:rPr>
          <w:rFonts w:ascii="Arial" w:hAnsi="Arial" w:cs="Arial"/>
          <w:sz w:val="24"/>
          <w:szCs w:val="24"/>
        </w:rPr>
        <w:t xml:space="preserve">In support of the Plan, </w:t>
      </w:r>
      <w:r w:rsidR="009A1AA0" w:rsidRPr="00105956">
        <w:rPr>
          <w:rFonts w:ascii="Arial" w:hAnsi="Arial" w:cs="Arial"/>
          <w:sz w:val="24"/>
          <w:szCs w:val="24"/>
        </w:rPr>
        <w:t xml:space="preserve">FHFA has a need to develop a </w:t>
      </w:r>
      <w:r w:rsidR="00362A34" w:rsidRPr="00105956">
        <w:rPr>
          <w:rFonts w:ascii="Arial" w:hAnsi="Arial" w:cs="Arial"/>
          <w:sz w:val="24"/>
          <w:szCs w:val="24"/>
        </w:rPr>
        <w:t>Roadmap to</w:t>
      </w:r>
      <w:r w:rsidR="009A1AA0" w:rsidRPr="00105956">
        <w:rPr>
          <w:rFonts w:ascii="Arial" w:hAnsi="Arial" w:cs="Arial"/>
          <w:sz w:val="24"/>
          <w:szCs w:val="24"/>
        </w:rPr>
        <w:t xml:space="preserve"> responsibly end</w:t>
      </w:r>
      <w:r w:rsidR="00362A34" w:rsidRPr="00105956">
        <w:rPr>
          <w:rFonts w:ascii="Arial" w:hAnsi="Arial" w:cs="Arial"/>
          <w:sz w:val="24"/>
          <w:szCs w:val="24"/>
        </w:rPr>
        <w:t xml:space="preserve"> the conservatorships (Roadmap</w:t>
      </w:r>
      <w:r w:rsidR="009A1AA0" w:rsidRPr="00105956">
        <w:rPr>
          <w:rFonts w:ascii="Arial" w:hAnsi="Arial" w:cs="Arial"/>
          <w:sz w:val="24"/>
          <w:szCs w:val="24"/>
        </w:rPr>
        <w:t xml:space="preserve">), and that </w:t>
      </w:r>
      <w:r w:rsidR="00362A34" w:rsidRPr="00105956">
        <w:rPr>
          <w:rFonts w:ascii="Arial" w:hAnsi="Arial" w:cs="Arial"/>
          <w:sz w:val="24"/>
          <w:szCs w:val="24"/>
        </w:rPr>
        <w:t>Roadmap</w:t>
      </w:r>
      <w:r w:rsidR="009A1AA0" w:rsidRPr="00105956">
        <w:rPr>
          <w:rFonts w:ascii="Arial" w:hAnsi="Arial" w:cs="Arial"/>
          <w:sz w:val="24"/>
          <w:szCs w:val="24"/>
        </w:rPr>
        <w:t xml:space="preserve"> must consider a variety of options </w:t>
      </w:r>
      <w:proofErr w:type="gramStart"/>
      <w:r w:rsidR="009A1AA0" w:rsidRPr="00105956">
        <w:rPr>
          <w:rFonts w:ascii="Arial" w:hAnsi="Arial" w:cs="Arial"/>
          <w:sz w:val="24"/>
          <w:szCs w:val="24"/>
        </w:rPr>
        <w:t>with regard to</w:t>
      </w:r>
      <w:proofErr w:type="gramEnd"/>
      <w:r w:rsidR="009A1AA0" w:rsidRPr="00105956">
        <w:rPr>
          <w:rFonts w:ascii="Arial" w:hAnsi="Arial" w:cs="Arial"/>
          <w:sz w:val="24"/>
          <w:szCs w:val="24"/>
        </w:rPr>
        <w:t xml:space="preserve"> </w:t>
      </w:r>
      <w:r w:rsidR="007809C6" w:rsidRPr="00105956">
        <w:rPr>
          <w:rFonts w:ascii="Arial" w:hAnsi="Arial" w:cs="Arial"/>
          <w:sz w:val="24"/>
          <w:szCs w:val="24"/>
        </w:rPr>
        <w:t xml:space="preserve">business </w:t>
      </w:r>
      <w:r w:rsidR="009A1AA0" w:rsidRPr="00105956">
        <w:rPr>
          <w:rFonts w:ascii="Arial" w:hAnsi="Arial" w:cs="Arial"/>
          <w:sz w:val="24"/>
          <w:szCs w:val="24"/>
        </w:rPr>
        <w:t xml:space="preserve">and capital structures, market impacts and timing, and available capital raising alternatives, among other things. </w:t>
      </w:r>
      <w:bookmarkStart w:id="2" w:name="_Hlk20986488"/>
      <w:r w:rsidR="00A22E63" w:rsidRPr="00105956">
        <w:rPr>
          <w:rFonts w:ascii="Arial" w:hAnsi="Arial" w:cs="Arial"/>
          <w:sz w:val="24"/>
          <w:szCs w:val="24"/>
        </w:rPr>
        <w:t>T</w:t>
      </w:r>
      <w:r w:rsidR="009A1AA0" w:rsidRPr="00105956">
        <w:rPr>
          <w:rFonts w:ascii="Arial" w:hAnsi="Arial" w:cs="Arial"/>
          <w:sz w:val="24"/>
          <w:szCs w:val="24"/>
        </w:rPr>
        <w:t xml:space="preserve">he </w:t>
      </w:r>
      <w:r w:rsidR="00362A34" w:rsidRPr="00105956">
        <w:rPr>
          <w:rFonts w:ascii="Arial" w:hAnsi="Arial" w:cs="Arial"/>
          <w:sz w:val="24"/>
          <w:szCs w:val="24"/>
        </w:rPr>
        <w:t>Roadmap</w:t>
      </w:r>
      <w:r w:rsidR="009A1AA0" w:rsidRPr="00105956">
        <w:rPr>
          <w:rFonts w:ascii="Arial" w:hAnsi="Arial" w:cs="Arial"/>
          <w:sz w:val="24"/>
          <w:szCs w:val="24"/>
        </w:rPr>
        <w:t xml:space="preserve"> will require on-going </w:t>
      </w:r>
      <w:r w:rsidR="007809C6" w:rsidRPr="00105956">
        <w:rPr>
          <w:rFonts w:ascii="Arial" w:hAnsi="Arial" w:cs="Arial"/>
          <w:sz w:val="24"/>
          <w:szCs w:val="24"/>
        </w:rPr>
        <w:t xml:space="preserve">implementation support and </w:t>
      </w:r>
      <w:r w:rsidR="009A1AA0" w:rsidRPr="00105956">
        <w:rPr>
          <w:rFonts w:ascii="Arial" w:hAnsi="Arial" w:cs="Arial"/>
          <w:sz w:val="24"/>
          <w:szCs w:val="24"/>
        </w:rPr>
        <w:t xml:space="preserve">monitoring to assure its eventual success.  </w:t>
      </w:r>
    </w:p>
    <w:bookmarkEnd w:id="1"/>
    <w:bookmarkEnd w:id="2"/>
    <w:p w14:paraId="58C4D074" w14:textId="77777777" w:rsidR="009A1AA0" w:rsidRPr="00105956" w:rsidRDefault="009A1AA0" w:rsidP="009A1AA0">
      <w:pPr>
        <w:spacing w:after="0" w:line="240" w:lineRule="auto"/>
        <w:jc w:val="both"/>
        <w:rPr>
          <w:rFonts w:ascii="Arial" w:hAnsi="Arial" w:cs="Arial"/>
          <w:sz w:val="24"/>
          <w:szCs w:val="24"/>
        </w:rPr>
      </w:pPr>
    </w:p>
    <w:p w14:paraId="45EAC87E" w14:textId="102CC11A" w:rsidR="00F47B1F" w:rsidRPr="00105956" w:rsidRDefault="009A1AA0" w:rsidP="009A1AA0">
      <w:pPr>
        <w:spacing w:after="0" w:line="240" w:lineRule="auto"/>
        <w:jc w:val="both"/>
        <w:rPr>
          <w:rFonts w:ascii="Arial" w:hAnsi="Arial" w:cs="Arial"/>
          <w:sz w:val="24"/>
          <w:szCs w:val="24"/>
        </w:rPr>
      </w:pPr>
      <w:r w:rsidRPr="00105956">
        <w:rPr>
          <w:rFonts w:ascii="Arial" w:hAnsi="Arial" w:cs="Arial"/>
          <w:sz w:val="24"/>
          <w:szCs w:val="24"/>
        </w:rPr>
        <w:lastRenderedPageBreak/>
        <w:t xml:space="preserve">Background information on FHFA may be found on FHFA’s website: </w:t>
      </w:r>
      <w:hyperlink r:id="rId7" w:history="1">
        <w:r w:rsidRPr="00105956">
          <w:rPr>
            <w:rStyle w:val="Hyperlink"/>
            <w:rFonts w:ascii="Arial" w:hAnsi="Arial" w:cs="Arial"/>
            <w:sz w:val="24"/>
            <w:szCs w:val="24"/>
          </w:rPr>
          <w:t>www.fhfa.gov</w:t>
        </w:r>
      </w:hyperlink>
      <w:r w:rsidRPr="00105956">
        <w:rPr>
          <w:rFonts w:ascii="Arial" w:hAnsi="Arial" w:cs="Arial"/>
          <w:sz w:val="24"/>
          <w:szCs w:val="24"/>
        </w:rPr>
        <w:t>.  The website includes information on the authorizing statutes, agency activities and programs, procedures, regulations, supervisory guidance, and background information. Additional information about Fannie Mae and Freddie Mac is also available in the Enterprises’ 10K and 10Q filings with the Securities and Exchange Commission. Interested parties are encouraged to review this information.</w:t>
      </w:r>
    </w:p>
    <w:p w14:paraId="250F4AF0" w14:textId="77777777" w:rsidR="009A1AA0" w:rsidRPr="00105956" w:rsidRDefault="009A1AA0" w:rsidP="009A1AA0">
      <w:pPr>
        <w:spacing w:after="0" w:line="240" w:lineRule="auto"/>
        <w:ind w:left="720"/>
        <w:jc w:val="both"/>
        <w:rPr>
          <w:rFonts w:ascii="Arial" w:hAnsi="Arial" w:cs="Arial"/>
          <w:sz w:val="24"/>
          <w:szCs w:val="24"/>
        </w:rPr>
      </w:pPr>
    </w:p>
    <w:p w14:paraId="56BAB26D" w14:textId="77777777" w:rsidR="009A1AA0" w:rsidRPr="00105956" w:rsidRDefault="009A1AA0" w:rsidP="009A1AA0">
      <w:pPr>
        <w:spacing w:after="0" w:line="240" w:lineRule="auto"/>
        <w:jc w:val="both"/>
        <w:rPr>
          <w:rFonts w:ascii="Arial" w:hAnsi="Arial" w:cs="Arial"/>
          <w:b/>
          <w:sz w:val="24"/>
          <w:szCs w:val="24"/>
        </w:rPr>
      </w:pPr>
      <w:r w:rsidRPr="00105956">
        <w:rPr>
          <w:rFonts w:ascii="Arial" w:hAnsi="Arial" w:cs="Arial"/>
          <w:b/>
          <w:sz w:val="24"/>
          <w:szCs w:val="24"/>
        </w:rPr>
        <w:t>II. Objective</w:t>
      </w:r>
    </w:p>
    <w:p w14:paraId="535BE640" w14:textId="77777777" w:rsidR="009A1AA0" w:rsidRPr="00105956" w:rsidRDefault="009A1AA0" w:rsidP="009A1AA0">
      <w:pPr>
        <w:spacing w:after="0" w:line="240" w:lineRule="auto"/>
        <w:jc w:val="both"/>
        <w:rPr>
          <w:rFonts w:ascii="Arial" w:hAnsi="Arial" w:cs="Arial"/>
          <w:sz w:val="24"/>
          <w:szCs w:val="24"/>
        </w:rPr>
      </w:pPr>
    </w:p>
    <w:p w14:paraId="079CF940" w14:textId="70C47C5A" w:rsidR="009A1AA0" w:rsidRPr="00105956" w:rsidRDefault="009A1AA0" w:rsidP="009A1AA0">
      <w:pPr>
        <w:spacing w:after="0" w:line="240" w:lineRule="auto"/>
        <w:jc w:val="both"/>
        <w:rPr>
          <w:rFonts w:ascii="Arial" w:hAnsi="Arial" w:cs="Arial"/>
          <w:sz w:val="24"/>
          <w:szCs w:val="24"/>
        </w:rPr>
      </w:pPr>
      <w:bookmarkStart w:id="3" w:name="_Hlk18956927"/>
      <w:r w:rsidRPr="00105956">
        <w:rPr>
          <w:rFonts w:ascii="Arial" w:hAnsi="Arial" w:cs="Arial"/>
          <w:sz w:val="24"/>
          <w:szCs w:val="24"/>
        </w:rPr>
        <w:t>F</w:t>
      </w:r>
      <w:r w:rsidR="006D27E4" w:rsidRPr="00105956">
        <w:rPr>
          <w:rFonts w:ascii="Arial" w:hAnsi="Arial" w:cs="Arial"/>
          <w:sz w:val="24"/>
          <w:szCs w:val="24"/>
        </w:rPr>
        <w:t xml:space="preserve">HFA requires the services </w:t>
      </w:r>
      <w:r w:rsidR="009469A2" w:rsidRPr="00105956">
        <w:rPr>
          <w:rFonts w:ascii="Arial" w:hAnsi="Arial" w:cs="Arial"/>
          <w:sz w:val="24"/>
          <w:szCs w:val="24"/>
        </w:rPr>
        <w:t xml:space="preserve">of a </w:t>
      </w:r>
      <w:r w:rsidR="006D27E4" w:rsidRPr="00105956">
        <w:rPr>
          <w:rFonts w:ascii="Arial" w:hAnsi="Arial" w:cs="Arial"/>
          <w:sz w:val="24"/>
          <w:szCs w:val="24"/>
        </w:rPr>
        <w:t>Contractor</w:t>
      </w:r>
      <w:r w:rsidRPr="00105956">
        <w:rPr>
          <w:rFonts w:ascii="Arial" w:hAnsi="Arial" w:cs="Arial"/>
          <w:sz w:val="24"/>
          <w:szCs w:val="24"/>
        </w:rPr>
        <w:t xml:space="preserve"> to provide </w:t>
      </w:r>
      <w:r w:rsidR="007809C6" w:rsidRPr="00105956">
        <w:rPr>
          <w:rFonts w:ascii="Arial" w:hAnsi="Arial" w:cs="Arial"/>
          <w:sz w:val="24"/>
          <w:szCs w:val="24"/>
        </w:rPr>
        <w:t>financial institutions</w:t>
      </w:r>
      <w:r w:rsidR="007E7E7A" w:rsidRPr="00105956">
        <w:rPr>
          <w:rFonts w:ascii="Arial" w:hAnsi="Arial" w:cs="Arial"/>
          <w:sz w:val="24"/>
          <w:szCs w:val="24"/>
        </w:rPr>
        <w:t>,</w:t>
      </w:r>
      <w:r w:rsidR="007809C6" w:rsidRPr="00105956">
        <w:rPr>
          <w:rFonts w:ascii="Arial" w:hAnsi="Arial" w:cs="Arial"/>
          <w:sz w:val="24"/>
          <w:szCs w:val="24"/>
        </w:rPr>
        <w:t xml:space="preserve"> </w:t>
      </w:r>
      <w:r w:rsidRPr="00105956">
        <w:rPr>
          <w:rFonts w:ascii="Arial" w:hAnsi="Arial" w:cs="Arial"/>
          <w:sz w:val="24"/>
          <w:szCs w:val="24"/>
        </w:rPr>
        <w:t>capital markets</w:t>
      </w:r>
      <w:r w:rsidR="007809C6" w:rsidRPr="00105956">
        <w:rPr>
          <w:rFonts w:ascii="Arial" w:hAnsi="Arial" w:cs="Arial"/>
          <w:sz w:val="24"/>
          <w:szCs w:val="24"/>
        </w:rPr>
        <w:t xml:space="preserve"> and restructuring</w:t>
      </w:r>
      <w:r w:rsidRPr="00105956">
        <w:rPr>
          <w:rFonts w:ascii="Arial" w:hAnsi="Arial" w:cs="Arial"/>
          <w:sz w:val="24"/>
          <w:szCs w:val="24"/>
        </w:rPr>
        <w:t xml:space="preserve"> expertise, analysis, and advisory services regarding the preparation of the </w:t>
      </w:r>
      <w:r w:rsidR="00362A34" w:rsidRPr="00105956">
        <w:rPr>
          <w:rFonts w:ascii="Arial" w:hAnsi="Arial" w:cs="Arial"/>
          <w:sz w:val="24"/>
          <w:szCs w:val="24"/>
        </w:rPr>
        <w:t>Roadmap</w:t>
      </w:r>
      <w:r w:rsidRPr="00105956">
        <w:rPr>
          <w:rFonts w:ascii="Arial" w:hAnsi="Arial" w:cs="Arial"/>
          <w:sz w:val="24"/>
          <w:szCs w:val="24"/>
        </w:rPr>
        <w:t xml:space="preserve"> </w:t>
      </w:r>
      <w:r w:rsidR="008050AA" w:rsidRPr="00105956">
        <w:rPr>
          <w:rFonts w:ascii="Arial" w:hAnsi="Arial" w:cs="Arial"/>
          <w:sz w:val="24"/>
          <w:szCs w:val="24"/>
        </w:rPr>
        <w:t>(Phase I)</w:t>
      </w:r>
      <w:r w:rsidR="007606D4" w:rsidRPr="00105956">
        <w:rPr>
          <w:rFonts w:ascii="Arial" w:hAnsi="Arial" w:cs="Arial"/>
          <w:sz w:val="24"/>
          <w:szCs w:val="24"/>
        </w:rPr>
        <w:t xml:space="preserve"> </w:t>
      </w:r>
      <w:r w:rsidRPr="00105956">
        <w:rPr>
          <w:rFonts w:ascii="Arial" w:hAnsi="Arial" w:cs="Arial"/>
          <w:sz w:val="24"/>
          <w:szCs w:val="24"/>
        </w:rPr>
        <w:t xml:space="preserve">and, if necessary, the implementation and on-going monitoring of the </w:t>
      </w:r>
      <w:r w:rsidR="00362A34" w:rsidRPr="00105956">
        <w:rPr>
          <w:rFonts w:ascii="Arial" w:hAnsi="Arial" w:cs="Arial"/>
          <w:sz w:val="24"/>
          <w:szCs w:val="24"/>
        </w:rPr>
        <w:t>Roadmap</w:t>
      </w:r>
      <w:r w:rsidR="008050AA" w:rsidRPr="00105956">
        <w:rPr>
          <w:rFonts w:ascii="Arial" w:hAnsi="Arial" w:cs="Arial"/>
          <w:sz w:val="24"/>
          <w:szCs w:val="24"/>
        </w:rPr>
        <w:t xml:space="preserve"> (Phase II)</w:t>
      </w:r>
      <w:r w:rsidRPr="00105956">
        <w:rPr>
          <w:rFonts w:ascii="Arial" w:hAnsi="Arial" w:cs="Arial"/>
          <w:sz w:val="24"/>
          <w:szCs w:val="24"/>
        </w:rPr>
        <w:t xml:space="preserve">. </w:t>
      </w:r>
    </w:p>
    <w:bookmarkEnd w:id="3"/>
    <w:p w14:paraId="2C12B11E" w14:textId="77777777" w:rsidR="009A1AA0" w:rsidRPr="00105956" w:rsidRDefault="009A1AA0" w:rsidP="009A1AA0">
      <w:pPr>
        <w:spacing w:after="0" w:line="240" w:lineRule="auto"/>
        <w:jc w:val="both"/>
        <w:rPr>
          <w:rFonts w:ascii="Arial" w:hAnsi="Arial" w:cs="Arial"/>
          <w:sz w:val="24"/>
          <w:szCs w:val="24"/>
        </w:rPr>
      </w:pPr>
    </w:p>
    <w:p w14:paraId="64218D75" w14:textId="77777777" w:rsidR="009A1AA0" w:rsidRPr="00105956" w:rsidRDefault="009A1AA0" w:rsidP="009A1AA0">
      <w:pPr>
        <w:spacing w:after="0" w:line="240" w:lineRule="auto"/>
        <w:jc w:val="both"/>
        <w:rPr>
          <w:rFonts w:ascii="Arial" w:hAnsi="Arial" w:cs="Arial"/>
          <w:b/>
          <w:sz w:val="24"/>
          <w:szCs w:val="24"/>
        </w:rPr>
      </w:pPr>
      <w:r w:rsidRPr="00105956">
        <w:rPr>
          <w:rFonts w:ascii="Arial" w:hAnsi="Arial" w:cs="Arial"/>
          <w:b/>
          <w:sz w:val="24"/>
          <w:szCs w:val="24"/>
        </w:rPr>
        <w:t>III. Scope of Work</w:t>
      </w:r>
    </w:p>
    <w:p w14:paraId="763CBF3B" w14:textId="77777777" w:rsidR="009A1AA0" w:rsidRPr="00105956" w:rsidRDefault="009A1AA0" w:rsidP="009A1AA0">
      <w:pPr>
        <w:spacing w:after="0" w:line="240" w:lineRule="auto"/>
        <w:jc w:val="both"/>
        <w:rPr>
          <w:rFonts w:ascii="Arial" w:hAnsi="Arial" w:cs="Arial"/>
          <w:sz w:val="24"/>
          <w:szCs w:val="24"/>
        </w:rPr>
      </w:pPr>
    </w:p>
    <w:p w14:paraId="138132B2" w14:textId="1F27332A" w:rsidR="009A1AA0" w:rsidRPr="00105956" w:rsidRDefault="009A1AA0" w:rsidP="009A1AA0">
      <w:pPr>
        <w:spacing w:after="0" w:line="240" w:lineRule="auto"/>
        <w:jc w:val="both"/>
        <w:rPr>
          <w:rFonts w:ascii="Arial" w:hAnsi="Arial" w:cs="Arial"/>
          <w:sz w:val="24"/>
          <w:szCs w:val="24"/>
        </w:rPr>
      </w:pPr>
      <w:r w:rsidRPr="00105956">
        <w:rPr>
          <w:rFonts w:ascii="Arial" w:hAnsi="Arial" w:cs="Arial"/>
          <w:sz w:val="24"/>
          <w:szCs w:val="24"/>
        </w:rPr>
        <w:t xml:space="preserve">The </w:t>
      </w:r>
      <w:r w:rsidR="006D27E4" w:rsidRPr="00105956">
        <w:rPr>
          <w:rFonts w:ascii="Arial" w:hAnsi="Arial" w:cs="Arial"/>
          <w:sz w:val="24"/>
          <w:szCs w:val="24"/>
        </w:rPr>
        <w:t>Contractor</w:t>
      </w:r>
      <w:r w:rsidRPr="00105956">
        <w:rPr>
          <w:rFonts w:ascii="Arial" w:hAnsi="Arial" w:cs="Arial"/>
          <w:sz w:val="24"/>
          <w:szCs w:val="24"/>
        </w:rPr>
        <w:t xml:space="preserve"> shall provide analytical, advisory, consulting, drafting, and other related services to FH</w:t>
      </w:r>
      <w:r w:rsidR="00DB64E2" w:rsidRPr="00105956">
        <w:rPr>
          <w:rFonts w:ascii="Arial" w:hAnsi="Arial" w:cs="Arial"/>
          <w:sz w:val="24"/>
          <w:szCs w:val="24"/>
        </w:rPr>
        <w:t xml:space="preserve">FA for the purpose of providing expert </w:t>
      </w:r>
      <w:r w:rsidRPr="00105956">
        <w:rPr>
          <w:rFonts w:ascii="Arial" w:hAnsi="Arial" w:cs="Arial"/>
          <w:sz w:val="24"/>
          <w:szCs w:val="24"/>
        </w:rPr>
        <w:t xml:space="preserve">advice on developing the </w:t>
      </w:r>
      <w:r w:rsidR="00362A34" w:rsidRPr="00105956">
        <w:rPr>
          <w:rFonts w:ascii="Arial" w:hAnsi="Arial" w:cs="Arial"/>
          <w:sz w:val="24"/>
          <w:szCs w:val="24"/>
        </w:rPr>
        <w:t>Roadmap</w:t>
      </w:r>
      <w:r w:rsidRPr="00105956">
        <w:rPr>
          <w:rFonts w:ascii="Arial" w:hAnsi="Arial" w:cs="Arial"/>
          <w:sz w:val="24"/>
          <w:szCs w:val="24"/>
        </w:rPr>
        <w:t xml:space="preserve"> and, if </w:t>
      </w:r>
      <w:r w:rsidR="003F550B" w:rsidRPr="00105956">
        <w:rPr>
          <w:rFonts w:ascii="Arial" w:hAnsi="Arial" w:cs="Arial"/>
          <w:sz w:val="24"/>
          <w:szCs w:val="24"/>
        </w:rPr>
        <w:t>necessary</w:t>
      </w:r>
      <w:r w:rsidRPr="00105956">
        <w:rPr>
          <w:rFonts w:ascii="Arial" w:hAnsi="Arial" w:cs="Arial"/>
          <w:sz w:val="24"/>
          <w:szCs w:val="24"/>
        </w:rPr>
        <w:t xml:space="preserve">, the execution and on-going monitoring of the </w:t>
      </w:r>
      <w:r w:rsidR="00362A34" w:rsidRPr="00105956">
        <w:rPr>
          <w:rFonts w:ascii="Arial" w:hAnsi="Arial" w:cs="Arial"/>
          <w:sz w:val="24"/>
          <w:szCs w:val="24"/>
        </w:rPr>
        <w:t>Roadmap</w:t>
      </w:r>
      <w:r w:rsidRPr="00105956">
        <w:rPr>
          <w:rFonts w:ascii="Arial" w:hAnsi="Arial" w:cs="Arial"/>
          <w:sz w:val="24"/>
          <w:szCs w:val="24"/>
        </w:rPr>
        <w:t xml:space="preserve">’s implementation. </w:t>
      </w:r>
    </w:p>
    <w:p w14:paraId="5E829EAB" w14:textId="77777777" w:rsidR="009A1AA0" w:rsidRPr="00105956" w:rsidRDefault="009A1AA0" w:rsidP="009A1AA0">
      <w:pPr>
        <w:spacing w:after="0" w:line="240" w:lineRule="auto"/>
        <w:jc w:val="both"/>
        <w:rPr>
          <w:rFonts w:ascii="Arial" w:hAnsi="Arial" w:cs="Arial"/>
          <w:sz w:val="24"/>
          <w:szCs w:val="24"/>
        </w:rPr>
      </w:pPr>
    </w:p>
    <w:p w14:paraId="540DF550" w14:textId="3989E86E" w:rsidR="009A1AA0" w:rsidRPr="00105956" w:rsidRDefault="009A1AA0" w:rsidP="009A1AA0">
      <w:pPr>
        <w:spacing w:after="0" w:line="240" w:lineRule="auto"/>
        <w:jc w:val="both"/>
        <w:rPr>
          <w:rFonts w:ascii="Arial" w:hAnsi="Arial" w:cs="Arial"/>
          <w:sz w:val="24"/>
          <w:szCs w:val="24"/>
        </w:rPr>
      </w:pPr>
      <w:r w:rsidRPr="00105956">
        <w:rPr>
          <w:rFonts w:ascii="Arial" w:hAnsi="Arial" w:cs="Arial"/>
          <w:sz w:val="24"/>
          <w:szCs w:val="24"/>
        </w:rPr>
        <w:t xml:space="preserve">These services may include but are not limited to a comprehensive assessment and detailed analysis of the needs of FHFA and the </w:t>
      </w:r>
      <w:r w:rsidR="003F550B" w:rsidRPr="00105956">
        <w:rPr>
          <w:rFonts w:ascii="Arial" w:hAnsi="Arial" w:cs="Arial"/>
          <w:sz w:val="24"/>
          <w:szCs w:val="24"/>
        </w:rPr>
        <w:t xml:space="preserve">Enterprises </w:t>
      </w:r>
      <w:r w:rsidRPr="00105956">
        <w:rPr>
          <w:rFonts w:ascii="Arial" w:hAnsi="Arial" w:cs="Arial"/>
          <w:sz w:val="24"/>
          <w:szCs w:val="24"/>
        </w:rPr>
        <w:t xml:space="preserve">for the purpose of </w:t>
      </w:r>
      <w:r w:rsidR="003F550B" w:rsidRPr="00105956">
        <w:rPr>
          <w:rFonts w:ascii="Arial" w:hAnsi="Arial" w:cs="Arial"/>
          <w:sz w:val="24"/>
          <w:szCs w:val="24"/>
        </w:rPr>
        <w:t xml:space="preserve">providing analyses and </w:t>
      </w:r>
      <w:r w:rsidRPr="00105956">
        <w:rPr>
          <w:rFonts w:ascii="Arial" w:hAnsi="Arial" w:cs="Arial"/>
          <w:sz w:val="24"/>
          <w:szCs w:val="24"/>
        </w:rPr>
        <w:t xml:space="preserve">recommendations regarding the </w:t>
      </w:r>
      <w:r w:rsidR="00362A34" w:rsidRPr="00105956">
        <w:rPr>
          <w:rFonts w:ascii="Arial" w:hAnsi="Arial" w:cs="Arial"/>
          <w:sz w:val="24"/>
          <w:szCs w:val="24"/>
        </w:rPr>
        <w:t>Roadmap</w:t>
      </w:r>
      <w:r w:rsidRPr="00105956">
        <w:rPr>
          <w:rFonts w:ascii="Arial" w:hAnsi="Arial" w:cs="Arial"/>
          <w:sz w:val="24"/>
          <w:szCs w:val="24"/>
        </w:rPr>
        <w:t xml:space="preserve"> in the following areas:</w:t>
      </w:r>
    </w:p>
    <w:p w14:paraId="3688ED2F" w14:textId="77777777" w:rsidR="009A1AA0" w:rsidRPr="00105956" w:rsidRDefault="009A1AA0" w:rsidP="009A1AA0">
      <w:pPr>
        <w:spacing w:after="0" w:line="240" w:lineRule="auto"/>
        <w:jc w:val="both"/>
        <w:rPr>
          <w:rFonts w:ascii="Arial" w:hAnsi="Arial" w:cs="Arial"/>
          <w:sz w:val="24"/>
          <w:szCs w:val="24"/>
        </w:rPr>
      </w:pPr>
    </w:p>
    <w:p w14:paraId="1D221532" w14:textId="3CE37CAF" w:rsidR="009A1AA0" w:rsidRPr="00105956" w:rsidRDefault="003F550B" w:rsidP="009A1AA0">
      <w:pPr>
        <w:pStyle w:val="ListParagraph"/>
        <w:numPr>
          <w:ilvl w:val="0"/>
          <w:numId w:val="1"/>
        </w:numPr>
        <w:spacing w:after="0" w:line="240" w:lineRule="auto"/>
        <w:ind w:left="720"/>
        <w:jc w:val="both"/>
        <w:rPr>
          <w:rFonts w:ascii="Arial" w:hAnsi="Arial" w:cs="Arial"/>
          <w:sz w:val="24"/>
          <w:szCs w:val="24"/>
        </w:rPr>
      </w:pPr>
      <w:r w:rsidRPr="00105956">
        <w:rPr>
          <w:rFonts w:ascii="Arial" w:hAnsi="Arial" w:cs="Arial"/>
          <w:sz w:val="24"/>
          <w:szCs w:val="24"/>
        </w:rPr>
        <w:t>O</w:t>
      </w:r>
      <w:r w:rsidR="00B7122B" w:rsidRPr="00105956">
        <w:rPr>
          <w:rFonts w:ascii="Arial" w:hAnsi="Arial" w:cs="Arial"/>
          <w:sz w:val="24"/>
          <w:szCs w:val="24"/>
        </w:rPr>
        <w:t>ptions and recommendation</w:t>
      </w:r>
      <w:r w:rsidRPr="00105956">
        <w:rPr>
          <w:rFonts w:ascii="Arial" w:hAnsi="Arial" w:cs="Arial"/>
          <w:sz w:val="24"/>
          <w:szCs w:val="24"/>
        </w:rPr>
        <w:t>s</w:t>
      </w:r>
      <w:r w:rsidR="00B7122B" w:rsidRPr="00105956">
        <w:rPr>
          <w:rFonts w:ascii="Arial" w:hAnsi="Arial" w:cs="Arial"/>
          <w:sz w:val="24"/>
          <w:szCs w:val="24"/>
        </w:rPr>
        <w:t xml:space="preserve"> for </w:t>
      </w:r>
      <w:r w:rsidR="007809C6" w:rsidRPr="00105956">
        <w:rPr>
          <w:rFonts w:ascii="Arial" w:hAnsi="Arial" w:cs="Arial"/>
          <w:sz w:val="24"/>
          <w:szCs w:val="24"/>
        </w:rPr>
        <w:t>business and financial</w:t>
      </w:r>
      <w:r w:rsidR="009A1AA0" w:rsidRPr="00105956">
        <w:rPr>
          <w:rFonts w:ascii="Arial" w:hAnsi="Arial" w:cs="Arial"/>
          <w:sz w:val="24"/>
          <w:szCs w:val="24"/>
        </w:rPr>
        <w:t xml:space="preserve"> restructuring transactions and alternatives</w:t>
      </w:r>
      <w:r w:rsidR="00F503C6" w:rsidRPr="00105956">
        <w:rPr>
          <w:rFonts w:ascii="Arial" w:hAnsi="Arial" w:cs="Arial"/>
          <w:sz w:val="24"/>
          <w:szCs w:val="24"/>
        </w:rPr>
        <w:t>.</w:t>
      </w:r>
    </w:p>
    <w:p w14:paraId="3F93E4B3" w14:textId="36CCD54B" w:rsidR="009A1AA0" w:rsidRPr="00105956" w:rsidRDefault="003F550B" w:rsidP="009A1AA0">
      <w:pPr>
        <w:pStyle w:val="ListParagraph"/>
        <w:numPr>
          <w:ilvl w:val="0"/>
          <w:numId w:val="1"/>
        </w:numPr>
        <w:spacing w:after="0" w:line="240" w:lineRule="auto"/>
        <w:ind w:left="720"/>
        <w:jc w:val="both"/>
        <w:rPr>
          <w:rFonts w:ascii="Arial" w:hAnsi="Arial" w:cs="Arial"/>
          <w:sz w:val="24"/>
          <w:szCs w:val="24"/>
        </w:rPr>
      </w:pPr>
      <w:r w:rsidRPr="00105956">
        <w:rPr>
          <w:rFonts w:ascii="Arial" w:hAnsi="Arial" w:cs="Arial"/>
          <w:sz w:val="24"/>
          <w:szCs w:val="24"/>
        </w:rPr>
        <w:t>F</w:t>
      </w:r>
      <w:r w:rsidR="009A1AA0" w:rsidRPr="00105956">
        <w:rPr>
          <w:rFonts w:ascii="Arial" w:hAnsi="Arial" w:cs="Arial"/>
          <w:sz w:val="24"/>
          <w:szCs w:val="24"/>
        </w:rPr>
        <w:t>inancial projections and sensitivities, including</w:t>
      </w:r>
      <w:r w:rsidR="007809C6" w:rsidRPr="00105956">
        <w:rPr>
          <w:rFonts w:ascii="Arial" w:hAnsi="Arial" w:cs="Arial"/>
          <w:sz w:val="24"/>
          <w:szCs w:val="24"/>
        </w:rPr>
        <w:t xml:space="preserve"> review and assessment of</w:t>
      </w:r>
      <w:r w:rsidR="009A1AA0" w:rsidRPr="00105956">
        <w:rPr>
          <w:rFonts w:ascii="Arial" w:hAnsi="Arial" w:cs="Arial"/>
          <w:sz w:val="24"/>
          <w:szCs w:val="24"/>
        </w:rPr>
        <w:t xml:space="preserve"> modeling </w:t>
      </w:r>
      <w:r w:rsidR="007809C6" w:rsidRPr="00105956">
        <w:rPr>
          <w:rFonts w:ascii="Arial" w:hAnsi="Arial" w:cs="Arial"/>
          <w:sz w:val="24"/>
          <w:szCs w:val="24"/>
        </w:rPr>
        <w:t xml:space="preserve">of </w:t>
      </w:r>
      <w:r w:rsidR="009A1AA0" w:rsidRPr="00105956">
        <w:rPr>
          <w:rFonts w:ascii="Arial" w:hAnsi="Arial" w:cs="Arial"/>
          <w:sz w:val="24"/>
          <w:szCs w:val="24"/>
        </w:rPr>
        <w:t xml:space="preserve">the Enterprises’ </w:t>
      </w:r>
      <w:r w:rsidR="007E7E7A" w:rsidRPr="00105956">
        <w:rPr>
          <w:rFonts w:ascii="Arial" w:hAnsi="Arial" w:cs="Arial"/>
          <w:sz w:val="24"/>
          <w:szCs w:val="24"/>
        </w:rPr>
        <w:t>financial projections and estimates</w:t>
      </w:r>
      <w:r w:rsidR="00F503C6" w:rsidRPr="00105956">
        <w:rPr>
          <w:rFonts w:ascii="Arial" w:hAnsi="Arial" w:cs="Arial"/>
          <w:sz w:val="24"/>
          <w:szCs w:val="24"/>
        </w:rPr>
        <w:t>.</w:t>
      </w:r>
    </w:p>
    <w:p w14:paraId="27B97016" w14:textId="11486DD0" w:rsidR="009A1AA0" w:rsidRPr="00105956" w:rsidRDefault="00B7122B" w:rsidP="009A1AA0">
      <w:pPr>
        <w:pStyle w:val="ListParagraph"/>
        <w:numPr>
          <w:ilvl w:val="0"/>
          <w:numId w:val="1"/>
        </w:numPr>
        <w:spacing w:after="0" w:line="240" w:lineRule="auto"/>
        <w:ind w:left="720"/>
        <w:jc w:val="both"/>
        <w:rPr>
          <w:rFonts w:ascii="Arial" w:hAnsi="Arial" w:cs="Arial"/>
          <w:sz w:val="24"/>
          <w:szCs w:val="24"/>
        </w:rPr>
      </w:pPr>
      <w:r w:rsidRPr="00105956">
        <w:rPr>
          <w:rFonts w:ascii="Arial" w:hAnsi="Arial" w:cs="Arial"/>
          <w:sz w:val="24"/>
          <w:szCs w:val="24"/>
        </w:rPr>
        <w:t>Capital raising options, timing, and</w:t>
      </w:r>
      <w:r w:rsidR="009A1AA0" w:rsidRPr="00105956">
        <w:rPr>
          <w:rFonts w:ascii="Arial" w:hAnsi="Arial" w:cs="Arial"/>
          <w:sz w:val="24"/>
          <w:szCs w:val="24"/>
        </w:rPr>
        <w:t xml:space="preserve"> feasibility</w:t>
      </w:r>
      <w:r w:rsidR="00F503C6" w:rsidRPr="00105956">
        <w:rPr>
          <w:rFonts w:ascii="Arial" w:hAnsi="Arial" w:cs="Arial"/>
          <w:sz w:val="24"/>
          <w:szCs w:val="24"/>
        </w:rPr>
        <w:t>.</w:t>
      </w:r>
    </w:p>
    <w:p w14:paraId="100DB34B" w14:textId="1527429B" w:rsidR="009A1AA0" w:rsidRPr="00105956" w:rsidRDefault="009A1AA0" w:rsidP="009A1AA0">
      <w:pPr>
        <w:pStyle w:val="ListParagraph"/>
        <w:numPr>
          <w:ilvl w:val="0"/>
          <w:numId w:val="1"/>
        </w:numPr>
        <w:spacing w:after="0" w:line="240" w:lineRule="auto"/>
        <w:ind w:left="720"/>
        <w:jc w:val="both"/>
        <w:rPr>
          <w:rFonts w:ascii="Arial" w:hAnsi="Arial" w:cs="Arial"/>
          <w:sz w:val="24"/>
          <w:szCs w:val="24"/>
        </w:rPr>
      </w:pPr>
      <w:r w:rsidRPr="00105956">
        <w:rPr>
          <w:rFonts w:ascii="Arial" w:hAnsi="Arial" w:cs="Arial"/>
          <w:sz w:val="24"/>
          <w:szCs w:val="24"/>
        </w:rPr>
        <w:t>Regulatory framework</w:t>
      </w:r>
      <w:r w:rsidR="003F2ABC" w:rsidRPr="00105956">
        <w:rPr>
          <w:rFonts w:ascii="Arial" w:hAnsi="Arial" w:cs="Arial"/>
          <w:sz w:val="24"/>
          <w:szCs w:val="24"/>
        </w:rPr>
        <w:t>, including but not limited to a framewor</w:t>
      </w:r>
      <w:r w:rsidR="00F503C6" w:rsidRPr="00105956">
        <w:rPr>
          <w:rFonts w:ascii="Arial" w:hAnsi="Arial" w:cs="Arial"/>
          <w:sz w:val="24"/>
          <w:szCs w:val="24"/>
        </w:rPr>
        <w:t>k for capital restoration plans.</w:t>
      </w:r>
    </w:p>
    <w:p w14:paraId="1E32F9FF" w14:textId="6B1F75E9" w:rsidR="005F249F" w:rsidRPr="00105956" w:rsidRDefault="003F550B" w:rsidP="005F249F">
      <w:pPr>
        <w:pStyle w:val="ListParagraph"/>
        <w:numPr>
          <w:ilvl w:val="0"/>
          <w:numId w:val="1"/>
        </w:numPr>
        <w:spacing w:after="0" w:line="240" w:lineRule="auto"/>
        <w:ind w:left="720"/>
        <w:jc w:val="both"/>
        <w:rPr>
          <w:rFonts w:ascii="Arial" w:hAnsi="Arial" w:cs="Arial"/>
          <w:sz w:val="24"/>
          <w:szCs w:val="24"/>
        </w:rPr>
      </w:pPr>
      <w:r w:rsidRPr="00105956">
        <w:rPr>
          <w:rFonts w:ascii="Arial" w:hAnsi="Arial" w:cs="Arial"/>
          <w:sz w:val="24"/>
          <w:szCs w:val="24"/>
        </w:rPr>
        <w:t xml:space="preserve">Potential </w:t>
      </w:r>
      <w:r w:rsidR="005F249F" w:rsidRPr="00105956">
        <w:rPr>
          <w:rFonts w:ascii="Arial" w:hAnsi="Arial" w:cs="Arial"/>
          <w:sz w:val="24"/>
          <w:szCs w:val="24"/>
        </w:rPr>
        <w:t xml:space="preserve">revisions to the </w:t>
      </w:r>
      <w:r w:rsidR="00712F85" w:rsidRPr="00105956">
        <w:rPr>
          <w:rFonts w:ascii="Arial" w:hAnsi="Arial" w:cs="Arial"/>
          <w:sz w:val="24"/>
          <w:szCs w:val="24"/>
        </w:rPr>
        <w:t>Treasury Senior Preferred Stock Purchase Agreements (PSPAs).</w:t>
      </w:r>
    </w:p>
    <w:p w14:paraId="45AE0284" w14:textId="48D54029" w:rsidR="009A1AA0" w:rsidRPr="00105956" w:rsidRDefault="009A1AA0" w:rsidP="00765384">
      <w:pPr>
        <w:pStyle w:val="ListParagraph"/>
        <w:numPr>
          <w:ilvl w:val="0"/>
          <w:numId w:val="1"/>
        </w:numPr>
        <w:spacing w:after="0" w:line="240" w:lineRule="auto"/>
        <w:ind w:left="720"/>
        <w:jc w:val="both"/>
        <w:rPr>
          <w:rFonts w:ascii="Arial" w:hAnsi="Arial" w:cs="Arial"/>
          <w:sz w:val="24"/>
          <w:szCs w:val="24"/>
        </w:rPr>
      </w:pPr>
      <w:r w:rsidRPr="00105956">
        <w:rPr>
          <w:rFonts w:ascii="Arial" w:hAnsi="Arial" w:cs="Arial"/>
          <w:sz w:val="24"/>
          <w:szCs w:val="24"/>
        </w:rPr>
        <w:t xml:space="preserve">Enterprise activities and changes necessary to develop and effectuate the </w:t>
      </w:r>
      <w:r w:rsidR="00362A34" w:rsidRPr="00105956">
        <w:rPr>
          <w:rFonts w:ascii="Arial" w:hAnsi="Arial" w:cs="Arial"/>
          <w:sz w:val="24"/>
          <w:szCs w:val="24"/>
        </w:rPr>
        <w:t>Roadmap</w:t>
      </w:r>
      <w:r w:rsidR="005F249F" w:rsidRPr="00105956">
        <w:rPr>
          <w:rFonts w:ascii="Arial" w:hAnsi="Arial" w:cs="Arial"/>
          <w:sz w:val="24"/>
          <w:szCs w:val="24"/>
        </w:rPr>
        <w:t>.</w:t>
      </w:r>
    </w:p>
    <w:p w14:paraId="3FA36349" w14:textId="261B8E06" w:rsidR="009A1AA0" w:rsidRPr="00105956" w:rsidRDefault="003F550B" w:rsidP="009A1AA0">
      <w:pPr>
        <w:pStyle w:val="ListParagraph"/>
        <w:numPr>
          <w:ilvl w:val="0"/>
          <w:numId w:val="1"/>
        </w:numPr>
        <w:spacing w:after="0" w:line="240" w:lineRule="auto"/>
        <w:ind w:left="720"/>
        <w:jc w:val="both"/>
        <w:rPr>
          <w:rFonts w:ascii="Arial" w:hAnsi="Arial" w:cs="Arial"/>
          <w:sz w:val="24"/>
          <w:szCs w:val="24"/>
        </w:rPr>
      </w:pPr>
      <w:r w:rsidRPr="00105956">
        <w:rPr>
          <w:rFonts w:ascii="Arial" w:hAnsi="Arial" w:cs="Arial"/>
          <w:sz w:val="24"/>
          <w:szCs w:val="24"/>
        </w:rPr>
        <w:t>C</w:t>
      </w:r>
      <w:r w:rsidR="009A1AA0" w:rsidRPr="00105956">
        <w:rPr>
          <w:rFonts w:ascii="Arial" w:hAnsi="Arial" w:cs="Arial"/>
          <w:sz w:val="24"/>
          <w:szCs w:val="24"/>
        </w:rPr>
        <w:t xml:space="preserve">osts, structures, pricing, and terms and conditions of transactions proposed as part of implementing the </w:t>
      </w:r>
      <w:r w:rsidR="00362A34" w:rsidRPr="00105956">
        <w:rPr>
          <w:rFonts w:ascii="Arial" w:hAnsi="Arial" w:cs="Arial"/>
          <w:sz w:val="24"/>
          <w:szCs w:val="24"/>
        </w:rPr>
        <w:t>Roadmap</w:t>
      </w:r>
      <w:r w:rsidR="009A1AA0" w:rsidRPr="00105956">
        <w:rPr>
          <w:rFonts w:ascii="Arial" w:hAnsi="Arial" w:cs="Arial"/>
          <w:sz w:val="24"/>
          <w:szCs w:val="24"/>
        </w:rPr>
        <w:t>, and suggested modifications</w:t>
      </w:r>
      <w:r w:rsidR="00F503C6" w:rsidRPr="00105956">
        <w:rPr>
          <w:rFonts w:ascii="Arial" w:hAnsi="Arial" w:cs="Arial"/>
          <w:sz w:val="24"/>
          <w:szCs w:val="24"/>
        </w:rPr>
        <w:t>.</w:t>
      </w:r>
    </w:p>
    <w:p w14:paraId="0FDF3BA6" w14:textId="77777777" w:rsidR="00F12D5B" w:rsidRPr="00105956" w:rsidRDefault="003F550B" w:rsidP="009A1AA0">
      <w:pPr>
        <w:pStyle w:val="ListParagraph"/>
        <w:numPr>
          <w:ilvl w:val="0"/>
          <w:numId w:val="1"/>
        </w:numPr>
        <w:spacing w:after="0" w:line="240" w:lineRule="auto"/>
        <w:ind w:left="720"/>
        <w:jc w:val="both"/>
        <w:rPr>
          <w:rFonts w:ascii="Arial" w:hAnsi="Arial" w:cs="Arial"/>
          <w:sz w:val="24"/>
          <w:szCs w:val="24"/>
        </w:rPr>
      </w:pPr>
      <w:r w:rsidRPr="00105956">
        <w:rPr>
          <w:rFonts w:ascii="Arial" w:hAnsi="Arial" w:cs="Arial"/>
          <w:sz w:val="24"/>
          <w:szCs w:val="24"/>
        </w:rPr>
        <w:t>S</w:t>
      </w:r>
      <w:r w:rsidR="009A1AA0" w:rsidRPr="00105956">
        <w:rPr>
          <w:rFonts w:ascii="Arial" w:hAnsi="Arial" w:cs="Arial"/>
          <w:sz w:val="24"/>
          <w:szCs w:val="24"/>
        </w:rPr>
        <w:t>trategic communications</w:t>
      </w:r>
      <w:r w:rsidRPr="00105956">
        <w:rPr>
          <w:rFonts w:ascii="Arial" w:hAnsi="Arial" w:cs="Arial"/>
          <w:sz w:val="24"/>
          <w:szCs w:val="24"/>
        </w:rPr>
        <w:t>,</w:t>
      </w:r>
      <w:r w:rsidR="009A1AA0" w:rsidRPr="00105956">
        <w:rPr>
          <w:rFonts w:ascii="Arial" w:hAnsi="Arial" w:cs="Arial"/>
          <w:sz w:val="24"/>
          <w:szCs w:val="24"/>
        </w:rPr>
        <w:t xml:space="preserve"> </w:t>
      </w:r>
      <w:r w:rsidR="005E5DE8" w:rsidRPr="00105956">
        <w:rPr>
          <w:rFonts w:ascii="Arial" w:hAnsi="Arial" w:cs="Arial"/>
          <w:sz w:val="24"/>
          <w:szCs w:val="24"/>
        </w:rPr>
        <w:t xml:space="preserve">in conjunction </w:t>
      </w:r>
      <w:r w:rsidR="001C7229" w:rsidRPr="00105956">
        <w:rPr>
          <w:rFonts w:ascii="Arial" w:hAnsi="Arial" w:cs="Arial"/>
          <w:sz w:val="24"/>
          <w:szCs w:val="24"/>
        </w:rPr>
        <w:t xml:space="preserve">with </w:t>
      </w:r>
      <w:r w:rsidR="009A1AA0" w:rsidRPr="00105956">
        <w:rPr>
          <w:rFonts w:ascii="Arial" w:hAnsi="Arial" w:cs="Arial"/>
          <w:sz w:val="24"/>
          <w:szCs w:val="24"/>
        </w:rPr>
        <w:t>public relations</w:t>
      </w:r>
      <w:r w:rsidR="00F47B1F" w:rsidRPr="00105956">
        <w:rPr>
          <w:rFonts w:ascii="Arial" w:hAnsi="Arial" w:cs="Arial"/>
          <w:sz w:val="24"/>
          <w:szCs w:val="24"/>
        </w:rPr>
        <w:t xml:space="preserve"> counsel. </w:t>
      </w:r>
    </w:p>
    <w:p w14:paraId="6ED2DB53" w14:textId="116F2AF9" w:rsidR="009A1AA0" w:rsidRPr="00105956" w:rsidRDefault="008050AA" w:rsidP="009A1AA0">
      <w:pPr>
        <w:pStyle w:val="ListParagraph"/>
        <w:numPr>
          <w:ilvl w:val="0"/>
          <w:numId w:val="1"/>
        </w:numPr>
        <w:spacing w:after="0" w:line="240" w:lineRule="auto"/>
        <w:ind w:left="720"/>
        <w:jc w:val="both"/>
        <w:rPr>
          <w:rFonts w:ascii="Arial" w:hAnsi="Arial" w:cs="Arial"/>
          <w:sz w:val="24"/>
          <w:szCs w:val="24"/>
        </w:rPr>
      </w:pPr>
      <w:r w:rsidRPr="00105956">
        <w:rPr>
          <w:rFonts w:ascii="Arial" w:hAnsi="Arial" w:cs="Arial"/>
          <w:sz w:val="24"/>
          <w:szCs w:val="24"/>
        </w:rPr>
        <w:t xml:space="preserve">Other </w:t>
      </w:r>
      <w:r w:rsidR="009230C1" w:rsidRPr="00105956">
        <w:rPr>
          <w:rFonts w:ascii="Arial" w:hAnsi="Arial" w:cs="Arial"/>
          <w:sz w:val="24"/>
          <w:szCs w:val="24"/>
        </w:rPr>
        <w:t>financial advisory services as may be mutually agreed</w:t>
      </w:r>
      <w:r w:rsidR="00806E53">
        <w:rPr>
          <w:rFonts w:ascii="Arial" w:hAnsi="Arial" w:cs="Arial"/>
          <w:sz w:val="24"/>
          <w:szCs w:val="24"/>
        </w:rPr>
        <w:t>.</w:t>
      </w:r>
    </w:p>
    <w:p w14:paraId="21AE4940" w14:textId="77777777" w:rsidR="001F4F43" w:rsidRPr="00105956" w:rsidRDefault="001F4F43" w:rsidP="009A1AA0">
      <w:pPr>
        <w:spacing w:after="0" w:line="240" w:lineRule="auto"/>
        <w:jc w:val="both"/>
        <w:rPr>
          <w:rFonts w:ascii="Arial" w:hAnsi="Arial" w:cs="Arial"/>
          <w:b/>
          <w:sz w:val="24"/>
          <w:szCs w:val="24"/>
        </w:rPr>
      </w:pPr>
    </w:p>
    <w:p w14:paraId="2A34F2EB" w14:textId="0A3EAE38" w:rsidR="009A1AA0" w:rsidRPr="00105956" w:rsidRDefault="009A1AA0" w:rsidP="009A1AA0">
      <w:pPr>
        <w:spacing w:after="0" w:line="240" w:lineRule="auto"/>
        <w:jc w:val="both"/>
        <w:rPr>
          <w:rFonts w:ascii="Arial" w:hAnsi="Arial" w:cs="Arial"/>
          <w:b/>
          <w:sz w:val="24"/>
          <w:szCs w:val="24"/>
        </w:rPr>
      </w:pPr>
      <w:r w:rsidRPr="00105956">
        <w:rPr>
          <w:rFonts w:ascii="Arial" w:hAnsi="Arial" w:cs="Arial"/>
          <w:b/>
          <w:sz w:val="24"/>
          <w:szCs w:val="24"/>
        </w:rPr>
        <w:t>IV. Services</w:t>
      </w:r>
    </w:p>
    <w:p w14:paraId="4C57ED46" w14:textId="77777777" w:rsidR="009A1AA0" w:rsidRPr="00105956" w:rsidRDefault="009A1AA0" w:rsidP="009A1AA0">
      <w:pPr>
        <w:spacing w:after="0" w:line="240" w:lineRule="auto"/>
        <w:jc w:val="both"/>
        <w:rPr>
          <w:rFonts w:ascii="Arial" w:hAnsi="Arial" w:cs="Arial"/>
          <w:sz w:val="24"/>
          <w:szCs w:val="24"/>
        </w:rPr>
      </w:pPr>
    </w:p>
    <w:p w14:paraId="64367057" w14:textId="25A9A595" w:rsidR="009A1AA0" w:rsidRPr="00105956" w:rsidRDefault="009A1AA0" w:rsidP="009A1AA0">
      <w:pPr>
        <w:spacing w:after="0" w:line="240" w:lineRule="auto"/>
        <w:jc w:val="both"/>
        <w:rPr>
          <w:rFonts w:ascii="Arial" w:hAnsi="Arial" w:cs="Arial"/>
          <w:sz w:val="24"/>
          <w:szCs w:val="24"/>
        </w:rPr>
      </w:pPr>
      <w:r w:rsidRPr="00105956">
        <w:rPr>
          <w:rFonts w:ascii="Arial" w:hAnsi="Arial" w:cs="Arial"/>
          <w:sz w:val="24"/>
          <w:szCs w:val="24"/>
        </w:rPr>
        <w:t xml:space="preserve">Advisory services and other assistance shall be required to support FHFA in its role as regulator and conservator in developing and, if necessary, implementing the </w:t>
      </w:r>
      <w:r w:rsidR="00362A34" w:rsidRPr="00105956">
        <w:rPr>
          <w:rFonts w:ascii="Arial" w:hAnsi="Arial" w:cs="Arial"/>
          <w:sz w:val="24"/>
          <w:szCs w:val="24"/>
        </w:rPr>
        <w:t>Roadmap</w:t>
      </w:r>
      <w:r w:rsidRPr="00105956">
        <w:rPr>
          <w:rFonts w:ascii="Arial" w:hAnsi="Arial" w:cs="Arial"/>
          <w:sz w:val="24"/>
          <w:szCs w:val="24"/>
        </w:rPr>
        <w:t xml:space="preserve">. </w:t>
      </w:r>
      <w:r w:rsidRPr="00105956">
        <w:rPr>
          <w:rFonts w:ascii="Arial" w:hAnsi="Arial" w:cs="Arial"/>
          <w:sz w:val="24"/>
          <w:szCs w:val="24"/>
        </w:rPr>
        <w:lastRenderedPageBreak/>
        <w:t xml:space="preserve">Types of tasks the </w:t>
      </w:r>
      <w:r w:rsidR="006D27E4" w:rsidRPr="00105956">
        <w:rPr>
          <w:rFonts w:ascii="Arial" w:hAnsi="Arial" w:cs="Arial"/>
          <w:sz w:val="24"/>
          <w:szCs w:val="24"/>
        </w:rPr>
        <w:t>Contractor</w:t>
      </w:r>
      <w:r w:rsidRPr="00105956">
        <w:rPr>
          <w:rFonts w:ascii="Arial" w:hAnsi="Arial" w:cs="Arial"/>
          <w:sz w:val="24"/>
          <w:szCs w:val="24"/>
        </w:rPr>
        <w:t xml:space="preserve"> may be required to perform may include but are not limited to the following:</w:t>
      </w:r>
    </w:p>
    <w:p w14:paraId="1780B89D" w14:textId="6F36120D" w:rsidR="009A1AA0" w:rsidRPr="00105956" w:rsidRDefault="009A1AA0" w:rsidP="009A1AA0">
      <w:pPr>
        <w:spacing w:after="0" w:line="240" w:lineRule="auto"/>
        <w:jc w:val="both"/>
        <w:rPr>
          <w:rFonts w:ascii="Arial" w:hAnsi="Arial" w:cs="Arial"/>
          <w:sz w:val="24"/>
          <w:szCs w:val="24"/>
        </w:rPr>
      </w:pPr>
    </w:p>
    <w:p w14:paraId="0381B7B2" w14:textId="4BBAE311" w:rsidR="00806E53" w:rsidRPr="00105956" w:rsidRDefault="009230C1" w:rsidP="009A1AA0">
      <w:pPr>
        <w:spacing w:after="0" w:line="240" w:lineRule="auto"/>
        <w:jc w:val="both"/>
        <w:rPr>
          <w:rFonts w:ascii="Arial" w:hAnsi="Arial" w:cs="Arial"/>
          <w:sz w:val="24"/>
          <w:szCs w:val="24"/>
        </w:rPr>
      </w:pPr>
      <w:r w:rsidRPr="00105956">
        <w:rPr>
          <w:rFonts w:ascii="Arial" w:hAnsi="Arial" w:cs="Arial"/>
          <w:sz w:val="24"/>
          <w:szCs w:val="24"/>
        </w:rPr>
        <w:t xml:space="preserve">Phase I: Development of the Roadmap </w:t>
      </w:r>
    </w:p>
    <w:p w14:paraId="038EAB83" w14:textId="2084240A" w:rsidR="002E1485" w:rsidRPr="00105956" w:rsidRDefault="00721222" w:rsidP="009A1AA0">
      <w:pPr>
        <w:pStyle w:val="ListParagraph"/>
        <w:numPr>
          <w:ilvl w:val="0"/>
          <w:numId w:val="2"/>
        </w:numPr>
        <w:spacing w:after="0" w:line="240" w:lineRule="auto"/>
        <w:ind w:left="720"/>
        <w:jc w:val="both"/>
        <w:rPr>
          <w:rFonts w:ascii="Arial" w:hAnsi="Arial" w:cs="Arial"/>
          <w:sz w:val="24"/>
          <w:szCs w:val="24"/>
        </w:rPr>
      </w:pPr>
      <w:r w:rsidRPr="00105956">
        <w:rPr>
          <w:rFonts w:ascii="Arial" w:hAnsi="Arial" w:cs="Arial"/>
          <w:sz w:val="24"/>
          <w:szCs w:val="24"/>
        </w:rPr>
        <w:t>Develop a work plan</w:t>
      </w:r>
      <w:r w:rsidR="002E1485" w:rsidRPr="00105956">
        <w:rPr>
          <w:rFonts w:ascii="Arial" w:hAnsi="Arial" w:cs="Arial"/>
          <w:sz w:val="24"/>
          <w:szCs w:val="24"/>
        </w:rPr>
        <w:t>,</w:t>
      </w:r>
      <w:r w:rsidRPr="00105956">
        <w:rPr>
          <w:rFonts w:ascii="Arial" w:hAnsi="Arial" w:cs="Arial"/>
          <w:sz w:val="24"/>
          <w:szCs w:val="24"/>
        </w:rPr>
        <w:t xml:space="preserve"> timeline</w:t>
      </w:r>
      <w:r w:rsidR="002E1485" w:rsidRPr="00105956">
        <w:rPr>
          <w:rFonts w:ascii="Arial" w:hAnsi="Arial" w:cs="Arial"/>
          <w:sz w:val="24"/>
          <w:szCs w:val="24"/>
        </w:rPr>
        <w:t>, and responsibilities schedule</w:t>
      </w:r>
      <w:r w:rsidRPr="00105956">
        <w:rPr>
          <w:rFonts w:ascii="Arial" w:hAnsi="Arial" w:cs="Arial"/>
          <w:sz w:val="24"/>
          <w:szCs w:val="24"/>
        </w:rPr>
        <w:t xml:space="preserve"> </w:t>
      </w:r>
      <w:r w:rsidR="002E1485" w:rsidRPr="00105956">
        <w:rPr>
          <w:rFonts w:ascii="Arial" w:hAnsi="Arial" w:cs="Arial"/>
          <w:sz w:val="24"/>
          <w:szCs w:val="24"/>
        </w:rPr>
        <w:t xml:space="preserve">including coordination of </w:t>
      </w:r>
      <w:r w:rsidR="00352F54" w:rsidRPr="00105956">
        <w:rPr>
          <w:rFonts w:ascii="Arial" w:hAnsi="Arial" w:cs="Arial"/>
          <w:sz w:val="24"/>
          <w:szCs w:val="24"/>
        </w:rPr>
        <w:t>various parties</w:t>
      </w:r>
      <w:r w:rsidR="002E1485" w:rsidRPr="00105956">
        <w:rPr>
          <w:rFonts w:ascii="Arial" w:hAnsi="Arial" w:cs="Arial"/>
          <w:sz w:val="24"/>
          <w:szCs w:val="24"/>
        </w:rPr>
        <w:t xml:space="preserve"> (</w:t>
      </w:r>
      <w:r w:rsidR="00316E7F" w:rsidRPr="00105956">
        <w:rPr>
          <w:rFonts w:ascii="Arial" w:hAnsi="Arial" w:cs="Arial"/>
          <w:sz w:val="24"/>
          <w:szCs w:val="24"/>
        </w:rPr>
        <w:t xml:space="preserve">other advisors, </w:t>
      </w:r>
      <w:r w:rsidR="002E1485" w:rsidRPr="00105956">
        <w:rPr>
          <w:rFonts w:ascii="Arial" w:hAnsi="Arial" w:cs="Arial"/>
          <w:sz w:val="24"/>
          <w:szCs w:val="24"/>
        </w:rPr>
        <w:t xml:space="preserve">legal </w:t>
      </w:r>
      <w:r w:rsidR="00352F54" w:rsidRPr="00105956">
        <w:rPr>
          <w:rFonts w:ascii="Arial" w:hAnsi="Arial" w:cs="Arial"/>
          <w:sz w:val="24"/>
          <w:szCs w:val="24"/>
        </w:rPr>
        <w:t>counsel, GSEs</w:t>
      </w:r>
      <w:r w:rsidR="003F550B" w:rsidRPr="00105956">
        <w:rPr>
          <w:rFonts w:ascii="Arial" w:hAnsi="Arial" w:cs="Arial"/>
          <w:sz w:val="24"/>
          <w:szCs w:val="24"/>
        </w:rPr>
        <w:t>,</w:t>
      </w:r>
      <w:r w:rsidR="00352F54" w:rsidRPr="00105956">
        <w:rPr>
          <w:rFonts w:ascii="Arial" w:hAnsi="Arial" w:cs="Arial"/>
          <w:sz w:val="24"/>
          <w:szCs w:val="24"/>
        </w:rPr>
        <w:t xml:space="preserve"> </w:t>
      </w:r>
      <w:r w:rsidR="002E1485" w:rsidRPr="00105956">
        <w:rPr>
          <w:rFonts w:ascii="Arial" w:hAnsi="Arial" w:cs="Arial"/>
          <w:sz w:val="24"/>
          <w:szCs w:val="24"/>
        </w:rPr>
        <w:t>etc.), as appropriate, to finalize the Roadmap</w:t>
      </w:r>
      <w:r w:rsidR="007E7E7A" w:rsidRPr="00105956">
        <w:rPr>
          <w:rFonts w:ascii="Arial" w:hAnsi="Arial" w:cs="Arial"/>
          <w:sz w:val="24"/>
          <w:szCs w:val="24"/>
        </w:rPr>
        <w:t>.</w:t>
      </w:r>
      <w:r w:rsidR="00352F54" w:rsidRPr="00105956">
        <w:rPr>
          <w:rFonts w:ascii="Arial" w:hAnsi="Arial" w:cs="Arial"/>
          <w:sz w:val="24"/>
          <w:szCs w:val="24"/>
        </w:rPr>
        <w:t xml:space="preserve"> </w:t>
      </w:r>
    </w:p>
    <w:p w14:paraId="40370DF1" w14:textId="5B250A2C" w:rsidR="009A1AA0" w:rsidRPr="00105956" w:rsidRDefault="009A1AA0" w:rsidP="009A1AA0">
      <w:pPr>
        <w:pStyle w:val="ListParagraph"/>
        <w:numPr>
          <w:ilvl w:val="0"/>
          <w:numId w:val="2"/>
        </w:numPr>
        <w:spacing w:after="0" w:line="240" w:lineRule="auto"/>
        <w:ind w:left="720"/>
        <w:jc w:val="both"/>
        <w:rPr>
          <w:rFonts w:ascii="Arial" w:hAnsi="Arial" w:cs="Arial"/>
          <w:sz w:val="24"/>
          <w:szCs w:val="24"/>
        </w:rPr>
      </w:pPr>
      <w:proofErr w:type="gramStart"/>
      <w:r w:rsidRPr="00105956">
        <w:rPr>
          <w:rFonts w:ascii="Arial" w:hAnsi="Arial" w:cs="Arial"/>
          <w:sz w:val="24"/>
          <w:szCs w:val="24"/>
        </w:rPr>
        <w:t>Provide assistance</w:t>
      </w:r>
      <w:proofErr w:type="gramEnd"/>
      <w:r w:rsidRPr="00105956">
        <w:rPr>
          <w:rFonts w:ascii="Arial" w:hAnsi="Arial" w:cs="Arial"/>
          <w:sz w:val="24"/>
          <w:szCs w:val="24"/>
        </w:rPr>
        <w:t xml:space="preserve"> and advise FHFA in assessing the full range of options</w:t>
      </w:r>
      <w:r w:rsidR="00352F54" w:rsidRPr="00105956">
        <w:rPr>
          <w:rFonts w:ascii="Arial" w:hAnsi="Arial" w:cs="Arial"/>
          <w:sz w:val="24"/>
          <w:szCs w:val="24"/>
        </w:rPr>
        <w:t xml:space="preserve"> </w:t>
      </w:r>
      <w:r w:rsidRPr="00105956">
        <w:rPr>
          <w:rFonts w:ascii="Arial" w:hAnsi="Arial" w:cs="Arial"/>
          <w:sz w:val="24"/>
          <w:szCs w:val="24"/>
        </w:rPr>
        <w:t>for structuring an end to the conservatorships.</w:t>
      </w:r>
    </w:p>
    <w:p w14:paraId="1B1EA527" w14:textId="22A98AC6" w:rsidR="009A1AA0" w:rsidRPr="00105956" w:rsidRDefault="009A1AA0" w:rsidP="009A1AA0">
      <w:pPr>
        <w:pStyle w:val="ListParagraph"/>
        <w:numPr>
          <w:ilvl w:val="0"/>
          <w:numId w:val="2"/>
        </w:numPr>
        <w:spacing w:after="0" w:line="240" w:lineRule="auto"/>
        <w:ind w:left="720"/>
        <w:jc w:val="both"/>
        <w:rPr>
          <w:rFonts w:ascii="Arial" w:hAnsi="Arial" w:cs="Arial"/>
          <w:sz w:val="24"/>
          <w:szCs w:val="24"/>
        </w:rPr>
      </w:pPr>
      <w:r w:rsidRPr="00105956">
        <w:rPr>
          <w:rFonts w:ascii="Arial" w:hAnsi="Arial" w:cs="Arial"/>
          <w:sz w:val="24"/>
          <w:szCs w:val="24"/>
        </w:rPr>
        <w:t xml:space="preserve">Advise FHFA </w:t>
      </w:r>
      <w:proofErr w:type="gramStart"/>
      <w:r w:rsidRPr="00105956">
        <w:rPr>
          <w:rFonts w:ascii="Arial" w:hAnsi="Arial" w:cs="Arial"/>
          <w:sz w:val="24"/>
          <w:szCs w:val="24"/>
        </w:rPr>
        <w:t>with regard to</w:t>
      </w:r>
      <w:proofErr w:type="gramEnd"/>
      <w:r w:rsidRPr="00105956">
        <w:rPr>
          <w:rFonts w:ascii="Arial" w:hAnsi="Arial" w:cs="Arial"/>
          <w:sz w:val="24"/>
          <w:szCs w:val="24"/>
        </w:rPr>
        <w:t xml:space="preserve"> </w:t>
      </w:r>
      <w:r w:rsidR="00806E53">
        <w:rPr>
          <w:rFonts w:ascii="Arial" w:hAnsi="Arial" w:cs="Arial"/>
          <w:sz w:val="24"/>
          <w:szCs w:val="24"/>
        </w:rPr>
        <w:t>potential</w:t>
      </w:r>
      <w:r w:rsidR="00806E53" w:rsidRPr="00105956">
        <w:rPr>
          <w:rFonts w:ascii="Arial" w:hAnsi="Arial" w:cs="Arial"/>
          <w:sz w:val="24"/>
          <w:szCs w:val="24"/>
        </w:rPr>
        <w:t xml:space="preserve"> </w:t>
      </w:r>
      <w:r w:rsidRPr="00105956">
        <w:rPr>
          <w:rFonts w:ascii="Arial" w:hAnsi="Arial" w:cs="Arial"/>
          <w:sz w:val="24"/>
          <w:szCs w:val="24"/>
        </w:rPr>
        <w:t xml:space="preserve">revisions to the PSPAs. </w:t>
      </w:r>
    </w:p>
    <w:p w14:paraId="01B29167" w14:textId="470A77B3" w:rsidR="009A1AA0" w:rsidRPr="00105956" w:rsidRDefault="009230C1" w:rsidP="009A1AA0">
      <w:pPr>
        <w:pStyle w:val="ListParagraph"/>
        <w:numPr>
          <w:ilvl w:val="0"/>
          <w:numId w:val="2"/>
        </w:numPr>
        <w:spacing w:after="0" w:line="240" w:lineRule="auto"/>
        <w:ind w:left="720"/>
        <w:jc w:val="both"/>
        <w:rPr>
          <w:rFonts w:ascii="Arial" w:hAnsi="Arial" w:cs="Arial"/>
          <w:sz w:val="24"/>
          <w:szCs w:val="24"/>
        </w:rPr>
      </w:pPr>
      <w:r w:rsidRPr="00105956">
        <w:rPr>
          <w:rFonts w:ascii="Arial" w:hAnsi="Arial" w:cs="Arial"/>
          <w:sz w:val="24"/>
          <w:szCs w:val="24"/>
        </w:rPr>
        <w:t xml:space="preserve">Evaluate </w:t>
      </w:r>
      <w:r w:rsidR="005E5DE8" w:rsidRPr="00105956">
        <w:rPr>
          <w:rFonts w:ascii="Arial" w:hAnsi="Arial" w:cs="Arial"/>
          <w:sz w:val="24"/>
          <w:szCs w:val="24"/>
        </w:rPr>
        <w:t xml:space="preserve">the </w:t>
      </w:r>
      <w:r w:rsidRPr="00105956">
        <w:rPr>
          <w:rFonts w:ascii="Arial" w:hAnsi="Arial" w:cs="Arial"/>
          <w:sz w:val="24"/>
          <w:szCs w:val="24"/>
        </w:rPr>
        <w:t>GSE</w:t>
      </w:r>
      <w:r w:rsidR="00677916" w:rsidRPr="00105956">
        <w:rPr>
          <w:rFonts w:ascii="Arial" w:hAnsi="Arial" w:cs="Arial"/>
          <w:sz w:val="24"/>
          <w:szCs w:val="24"/>
        </w:rPr>
        <w:t>s’</w:t>
      </w:r>
      <w:r w:rsidRPr="00105956">
        <w:rPr>
          <w:rFonts w:ascii="Arial" w:hAnsi="Arial" w:cs="Arial"/>
          <w:sz w:val="24"/>
          <w:szCs w:val="24"/>
        </w:rPr>
        <w:t xml:space="preserve"> business plans, financial models and </w:t>
      </w:r>
      <w:r w:rsidR="00721222" w:rsidRPr="00105956">
        <w:rPr>
          <w:rFonts w:ascii="Arial" w:hAnsi="Arial" w:cs="Arial"/>
          <w:sz w:val="24"/>
          <w:szCs w:val="24"/>
        </w:rPr>
        <w:t>m</w:t>
      </w:r>
      <w:r w:rsidRPr="00105956">
        <w:rPr>
          <w:rFonts w:ascii="Arial" w:hAnsi="Arial" w:cs="Arial"/>
          <w:sz w:val="24"/>
          <w:szCs w:val="24"/>
        </w:rPr>
        <w:t xml:space="preserve">anagement projections, </w:t>
      </w:r>
      <w:r w:rsidR="00721222" w:rsidRPr="00105956">
        <w:rPr>
          <w:rFonts w:ascii="Arial" w:hAnsi="Arial" w:cs="Arial"/>
          <w:sz w:val="24"/>
          <w:szCs w:val="24"/>
        </w:rPr>
        <w:t>including sensitivity analys</w:t>
      </w:r>
      <w:r w:rsidR="00677916" w:rsidRPr="00105956">
        <w:rPr>
          <w:rFonts w:ascii="Arial" w:hAnsi="Arial" w:cs="Arial"/>
          <w:sz w:val="24"/>
          <w:szCs w:val="24"/>
        </w:rPr>
        <w:t>e</w:t>
      </w:r>
      <w:r w:rsidR="00721222" w:rsidRPr="00105956">
        <w:rPr>
          <w:rFonts w:ascii="Arial" w:hAnsi="Arial" w:cs="Arial"/>
          <w:sz w:val="24"/>
          <w:szCs w:val="24"/>
        </w:rPr>
        <w:t xml:space="preserve">s on key assumptions and </w:t>
      </w:r>
      <w:r w:rsidR="00316E7F" w:rsidRPr="00105956">
        <w:rPr>
          <w:rFonts w:ascii="Arial" w:hAnsi="Arial" w:cs="Arial"/>
          <w:sz w:val="24"/>
          <w:szCs w:val="24"/>
        </w:rPr>
        <w:t xml:space="preserve">stress </w:t>
      </w:r>
      <w:r w:rsidR="00721222" w:rsidRPr="00105956">
        <w:rPr>
          <w:rFonts w:ascii="Arial" w:hAnsi="Arial" w:cs="Arial"/>
          <w:sz w:val="24"/>
          <w:szCs w:val="24"/>
        </w:rPr>
        <w:t>scenarios</w:t>
      </w:r>
      <w:r w:rsidR="00806E53">
        <w:rPr>
          <w:rFonts w:ascii="Arial" w:hAnsi="Arial" w:cs="Arial"/>
          <w:sz w:val="24"/>
          <w:szCs w:val="24"/>
        </w:rPr>
        <w:t>,</w:t>
      </w:r>
      <w:r w:rsidR="00721222" w:rsidRPr="00105956">
        <w:rPr>
          <w:rFonts w:ascii="Arial" w:hAnsi="Arial" w:cs="Arial"/>
          <w:sz w:val="24"/>
          <w:szCs w:val="24"/>
        </w:rPr>
        <w:t xml:space="preserve"> </w:t>
      </w:r>
      <w:r w:rsidR="009A1AA0" w:rsidRPr="00105956">
        <w:rPr>
          <w:rFonts w:ascii="Arial" w:hAnsi="Arial" w:cs="Arial"/>
          <w:sz w:val="24"/>
          <w:szCs w:val="24"/>
        </w:rPr>
        <w:t xml:space="preserve">to inform the development and implementation of the </w:t>
      </w:r>
      <w:r w:rsidR="00362A34" w:rsidRPr="00105956">
        <w:rPr>
          <w:rFonts w:ascii="Arial" w:hAnsi="Arial" w:cs="Arial"/>
          <w:sz w:val="24"/>
          <w:szCs w:val="24"/>
        </w:rPr>
        <w:t>Roadmap</w:t>
      </w:r>
      <w:r w:rsidR="009A1AA0" w:rsidRPr="00105956">
        <w:rPr>
          <w:rFonts w:ascii="Arial" w:hAnsi="Arial" w:cs="Arial"/>
          <w:sz w:val="24"/>
          <w:szCs w:val="24"/>
        </w:rPr>
        <w:t xml:space="preserve">.  </w:t>
      </w:r>
      <w:r w:rsidR="007809C6" w:rsidRPr="00105956">
        <w:rPr>
          <w:rFonts w:ascii="Arial" w:hAnsi="Arial" w:cs="Arial"/>
          <w:sz w:val="24"/>
          <w:szCs w:val="24"/>
        </w:rPr>
        <w:t>Where necessary</w:t>
      </w:r>
      <w:r w:rsidR="003F550B" w:rsidRPr="00105956">
        <w:rPr>
          <w:rFonts w:ascii="Arial" w:hAnsi="Arial" w:cs="Arial"/>
          <w:sz w:val="24"/>
          <w:szCs w:val="24"/>
        </w:rPr>
        <w:t>,</w:t>
      </w:r>
      <w:r w:rsidR="007809C6" w:rsidRPr="00105956">
        <w:rPr>
          <w:rFonts w:ascii="Arial" w:hAnsi="Arial" w:cs="Arial"/>
          <w:sz w:val="24"/>
          <w:szCs w:val="24"/>
        </w:rPr>
        <w:t xml:space="preserve"> develop independent financial models and projections to support the Roadmap</w:t>
      </w:r>
      <w:r w:rsidR="007E7E7A" w:rsidRPr="00105956">
        <w:rPr>
          <w:rFonts w:ascii="Arial" w:hAnsi="Arial" w:cs="Arial"/>
          <w:sz w:val="24"/>
          <w:szCs w:val="24"/>
        </w:rPr>
        <w:t>.</w:t>
      </w:r>
    </w:p>
    <w:p w14:paraId="3A80D3CA" w14:textId="77777777" w:rsidR="009A1AA0" w:rsidRPr="00105956" w:rsidRDefault="009A1AA0" w:rsidP="009A1AA0">
      <w:pPr>
        <w:pStyle w:val="ListParagraph"/>
        <w:numPr>
          <w:ilvl w:val="0"/>
          <w:numId w:val="2"/>
        </w:numPr>
        <w:spacing w:after="0" w:line="240" w:lineRule="auto"/>
        <w:ind w:left="720"/>
        <w:jc w:val="both"/>
        <w:rPr>
          <w:rFonts w:ascii="Arial" w:hAnsi="Arial" w:cs="Arial"/>
          <w:sz w:val="24"/>
          <w:szCs w:val="24"/>
        </w:rPr>
      </w:pPr>
      <w:r w:rsidRPr="00105956">
        <w:rPr>
          <w:rFonts w:ascii="Arial" w:hAnsi="Arial" w:cs="Arial"/>
          <w:sz w:val="24"/>
          <w:szCs w:val="24"/>
        </w:rPr>
        <w:t>Identify capital raising options and advise on their cost, feasibility, and timing.</w:t>
      </w:r>
    </w:p>
    <w:p w14:paraId="599C71FE" w14:textId="3BB6579E" w:rsidR="009A1AA0" w:rsidRPr="00105956" w:rsidRDefault="009A1AA0" w:rsidP="009A1AA0">
      <w:pPr>
        <w:pStyle w:val="ListParagraph"/>
        <w:numPr>
          <w:ilvl w:val="0"/>
          <w:numId w:val="2"/>
        </w:numPr>
        <w:spacing w:after="0" w:line="240" w:lineRule="auto"/>
        <w:ind w:left="720"/>
        <w:jc w:val="both"/>
        <w:rPr>
          <w:rFonts w:ascii="Arial" w:hAnsi="Arial" w:cs="Arial"/>
          <w:sz w:val="24"/>
          <w:szCs w:val="24"/>
        </w:rPr>
      </w:pPr>
      <w:r w:rsidRPr="00105956">
        <w:rPr>
          <w:rFonts w:ascii="Arial" w:hAnsi="Arial" w:cs="Arial"/>
          <w:sz w:val="24"/>
          <w:szCs w:val="24"/>
        </w:rPr>
        <w:t>Assist FHFA in</w:t>
      </w:r>
      <w:r w:rsidR="00677916" w:rsidRPr="00105956">
        <w:rPr>
          <w:rFonts w:ascii="Arial" w:hAnsi="Arial" w:cs="Arial"/>
          <w:sz w:val="24"/>
          <w:szCs w:val="24"/>
        </w:rPr>
        <w:t xml:space="preserve"> the</w:t>
      </w:r>
      <w:r w:rsidRPr="00105956">
        <w:rPr>
          <w:rFonts w:ascii="Arial" w:hAnsi="Arial" w:cs="Arial"/>
          <w:sz w:val="24"/>
          <w:szCs w:val="24"/>
        </w:rPr>
        <w:t xml:space="preserve"> identification of all critical financial</w:t>
      </w:r>
      <w:r w:rsidR="007809C6" w:rsidRPr="00105956">
        <w:rPr>
          <w:rFonts w:ascii="Arial" w:hAnsi="Arial" w:cs="Arial"/>
          <w:sz w:val="24"/>
          <w:szCs w:val="24"/>
        </w:rPr>
        <w:t>, regulatory, market or other</w:t>
      </w:r>
      <w:r w:rsidR="008B6907" w:rsidRPr="00105956">
        <w:rPr>
          <w:rFonts w:ascii="Arial" w:hAnsi="Arial" w:cs="Arial"/>
          <w:sz w:val="24"/>
          <w:szCs w:val="24"/>
        </w:rPr>
        <w:t xml:space="preserve"> </w:t>
      </w:r>
      <w:r w:rsidRPr="00105956">
        <w:rPr>
          <w:rFonts w:ascii="Arial" w:hAnsi="Arial" w:cs="Arial"/>
          <w:sz w:val="24"/>
          <w:szCs w:val="24"/>
        </w:rPr>
        <w:t xml:space="preserve">issues that might be material to the development and implementation of the </w:t>
      </w:r>
      <w:r w:rsidR="00362A34" w:rsidRPr="00105956">
        <w:rPr>
          <w:rFonts w:ascii="Arial" w:hAnsi="Arial" w:cs="Arial"/>
          <w:sz w:val="24"/>
          <w:szCs w:val="24"/>
        </w:rPr>
        <w:t>Roadmap</w:t>
      </w:r>
      <w:r w:rsidR="003F550B" w:rsidRPr="00105956">
        <w:rPr>
          <w:rFonts w:ascii="Arial" w:hAnsi="Arial" w:cs="Arial"/>
          <w:sz w:val="24"/>
          <w:szCs w:val="24"/>
        </w:rPr>
        <w:t>,</w:t>
      </w:r>
      <w:r w:rsidR="00573636" w:rsidRPr="00105956">
        <w:rPr>
          <w:rFonts w:ascii="Arial" w:hAnsi="Arial" w:cs="Arial"/>
          <w:sz w:val="24"/>
          <w:szCs w:val="24"/>
        </w:rPr>
        <w:t xml:space="preserve"> including the potential impact to the secondary mortgage market and conditions </w:t>
      </w:r>
      <w:r w:rsidR="0018507B" w:rsidRPr="00105956">
        <w:rPr>
          <w:rFonts w:ascii="Arial" w:hAnsi="Arial" w:cs="Arial"/>
          <w:sz w:val="24"/>
          <w:szCs w:val="24"/>
        </w:rPr>
        <w:t>required</w:t>
      </w:r>
      <w:r w:rsidR="00573636" w:rsidRPr="00105956">
        <w:rPr>
          <w:rFonts w:ascii="Arial" w:hAnsi="Arial" w:cs="Arial"/>
          <w:sz w:val="24"/>
          <w:szCs w:val="24"/>
        </w:rPr>
        <w:t xml:space="preserve"> to exit </w:t>
      </w:r>
      <w:r w:rsidR="00806E53">
        <w:rPr>
          <w:rFonts w:ascii="Arial" w:hAnsi="Arial" w:cs="Arial"/>
          <w:sz w:val="24"/>
          <w:szCs w:val="24"/>
        </w:rPr>
        <w:t xml:space="preserve">the </w:t>
      </w:r>
      <w:r w:rsidR="00573636" w:rsidRPr="00105956">
        <w:rPr>
          <w:rFonts w:ascii="Arial" w:hAnsi="Arial" w:cs="Arial"/>
          <w:sz w:val="24"/>
          <w:szCs w:val="24"/>
        </w:rPr>
        <w:t>conservatorship</w:t>
      </w:r>
      <w:r w:rsidR="00806E53">
        <w:rPr>
          <w:rFonts w:ascii="Arial" w:hAnsi="Arial" w:cs="Arial"/>
          <w:sz w:val="24"/>
          <w:szCs w:val="24"/>
        </w:rPr>
        <w:t>s</w:t>
      </w:r>
      <w:r w:rsidRPr="00105956">
        <w:rPr>
          <w:rFonts w:ascii="Arial" w:hAnsi="Arial" w:cs="Arial"/>
          <w:sz w:val="24"/>
          <w:szCs w:val="24"/>
        </w:rPr>
        <w:t>.</w:t>
      </w:r>
    </w:p>
    <w:p w14:paraId="34F0C5C9" w14:textId="77777777" w:rsidR="00F12D5B" w:rsidRPr="00105956" w:rsidRDefault="00316E7F" w:rsidP="00374786">
      <w:pPr>
        <w:pStyle w:val="ListParagraph"/>
        <w:numPr>
          <w:ilvl w:val="0"/>
          <w:numId w:val="2"/>
        </w:numPr>
        <w:spacing w:after="0" w:line="240" w:lineRule="auto"/>
        <w:ind w:left="720"/>
        <w:jc w:val="both"/>
        <w:rPr>
          <w:rFonts w:ascii="Arial" w:hAnsi="Arial" w:cs="Arial"/>
          <w:sz w:val="24"/>
          <w:szCs w:val="24"/>
        </w:rPr>
      </w:pPr>
      <w:r w:rsidRPr="00105956">
        <w:rPr>
          <w:rFonts w:ascii="Arial" w:hAnsi="Arial" w:cs="Arial"/>
          <w:sz w:val="24"/>
          <w:szCs w:val="24"/>
        </w:rPr>
        <w:t xml:space="preserve">Provide FHFA with a </w:t>
      </w:r>
      <w:r w:rsidR="000E7709" w:rsidRPr="00105956">
        <w:rPr>
          <w:rFonts w:ascii="Arial" w:hAnsi="Arial" w:cs="Arial"/>
          <w:sz w:val="24"/>
          <w:szCs w:val="24"/>
        </w:rPr>
        <w:t>Strategic</w:t>
      </w:r>
      <w:r w:rsidRPr="00105956">
        <w:rPr>
          <w:rFonts w:ascii="Arial" w:hAnsi="Arial" w:cs="Arial"/>
          <w:sz w:val="24"/>
          <w:szCs w:val="24"/>
        </w:rPr>
        <w:t xml:space="preserve"> Assessment Report (aggregating the analysis and alternatives reviewed in </w:t>
      </w:r>
      <w:r w:rsidR="000E7709" w:rsidRPr="00105956">
        <w:rPr>
          <w:rFonts w:ascii="Arial" w:hAnsi="Arial" w:cs="Arial"/>
          <w:sz w:val="24"/>
          <w:szCs w:val="24"/>
        </w:rPr>
        <w:t xml:space="preserve">the </w:t>
      </w:r>
      <w:r w:rsidRPr="00105956">
        <w:rPr>
          <w:rFonts w:ascii="Arial" w:hAnsi="Arial" w:cs="Arial"/>
          <w:sz w:val="24"/>
          <w:szCs w:val="24"/>
        </w:rPr>
        <w:t xml:space="preserve">items above) to assist in FHFA’s deliberative process and </w:t>
      </w:r>
      <w:r w:rsidR="005E5DE8" w:rsidRPr="00105956">
        <w:rPr>
          <w:rFonts w:ascii="Arial" w:hAnsi="Arial" w:cs="Arial"/>
          <w:sz w:val="24"/>
          <w:szCs w:val="24"/>
        </w:rPr>
        <w:t xml:space="preserve">the </w:t>
      </w:r>
      <w:r w:rsidR="00573636" w:rsidRPr="00105956">
        <w:rPr>
          <w:rFonts w:ascii="Arial" w:hAnsi="Arial" w:cs="Arial"/>
          <w:sz w:val="24"/>
          <w:szCs w:val="24"/>
        </w:rPr>
        <w:t xml:space="preserve">final determination of </w:t>
      </w:r>
      <w:r w:rsidR="00677916" w:rsidRPr="00105956">
        <w:rPr>
          <w:rFonts w:ascii="Arial" w:hAnsi="Arial" w:cs="Arial"/>
          <w:sz w:val="24"/>
          <w:szCs w:val="24"/>
        </w:rPr>
        <w:t xml:space="preserve">the </w:t>
      </w:r>
      <w:r w:rsidRPr="00105956">
        <w:rPr>
          <w:rFonts w:ascii="Arial" w:hAnsi="Arial" w:cs="Arial"/>
          <w:sz w:val="24"/>
          <w:szCs w:val="24"/>
        </w:rPr>
        <w:t>Roadmap.</w:t>
      </w:r>
      <w:r w:rsidR="00840DD7" w:rsidRPr="00105956">
        <w:rPr>
          <w:rFonts w:ascii="Arial" w:hAnsi="Arial" w:cs="Arial"/>
          <w:sz w:val="24"/>
          <w:szCs w:val="24"/>
        </w:rPr>
        <w:t xml:space="preserve"> </w:t>
      </w:r>
    </w:p>
    <w:p w14:paraId="7632A4EE" w14:textId="0A08B67E" w:rsidR="009230C1" w:rsidRPr="00105956" w:rsidRDefault="00806E53" w:rsidP="00374786">
      <w:pPr>
        <w:pStyle w:val="ListParagraph"/>
        <w:numPr>
          <w:ilvl w:val="0"/>
          <w:numId w:val="2"/>
        </w:numPr>
        <w:spacing w:after="0" w:line="240" w:lineRule="auto"/>
        <w:ind w:left="720"/>
        <w:jc w:val="both"/>
        <w:rPr>
          <w:rFonts w:ascii="Arial" w:hAnsi="Arial" w:cs="Arial"/>
          <w:sz w:val="24"/>
          <w:szCs w:val="24"/>
        </w:rPr>
      </w:pPr>
      <w:r>
        <w:rPr>
          <w:rFonts w:ascii="Arial" w:hAnsi="Arial" w:cs="Arial"/>
          <w:sz w:val="24"/>
          <w:szCs w:val="24"/>
        </w:rPr>
        <w:t>Provide</w:t>
      </w:r>
      <w:r w:rsidR="005E5DE8" w:rsidRPr="00105956">
        <w:rPr>
          <w:rFonts w:ascii="Arial" w:hAnsi="Arial" w:cs="Arial"/>
          <w:sz w:val="24"/>
          <w:szCs w:val="24"/>
        </w:rPr>
        <w:t xml:space="preserve"> other financial advisory services during Phase I as may be mutually agreed</w:t>
      </w:r>
      <w:r>
        <w:rPr>
          <w:rFonts w:ascii="Arial" w:hAnsi="Arial" w:cs="Arial"/>
          <w:sz w:val="24"/>
          <w:szCs w:val="24"/>
        </w:rPr>
        <w:t>.</w:t>
      </w:r>
    </w:p>
    <w:p w14:paraId="47DB2936" w14:textId="77777777" w:rsidR="00A22E63" w:rsidRPr="00105956" w:rsidRDefault="00A22E63" w:rsidP="00374786">
      <w:pPr>
        <w:spacing w:after="0" w:line="240" w:lineRule="auto"/>
        <w:jc w:val="both"/>
        <w:rPr>
          <w:rFonts w:ascii="Arial" w:hAnsi="Arial" w:cs="Arial"/>
          <w:sz w:val="24"/>
          <w:szCs w:val="24"/>
        </w:rPr>
      </w:pPr>
    </w:p>
    <w:p w14:paraId="56C19F93" w14:textId="0B4DA71D" w:rsidR="001C7229" w:rsidRPr="00105956" w:rsidRDefault="009230C1" w:rsidP="00806E53">
      <w:pPr>
        <w:spacing w:after="0" w:line="240" w:lineRule="auto"/>
        <w:jc w:val="both"/>
        <w:rPr>
          <w:rFonts w:ascii="Arial" w:hAnsi="Arial" w:cs="Arial"/>
          <w:sz w:val="24"/>
          <w:szCs w:val="24"/>
        </w:rPr>
      </w:pPr>
      <w:r w:rsidRPr="00105956">
        <w:rPr>
          <w:rFonts w:ascii="Arial" w:hAnsi="Arial" w:cs="Arial"/>
          <w:sz w:val="24"/>
          <w:szCs w:val="24"/>
        </w:rPr>
        <w:t xml:space="preserve">Phase II: </w:t>
      </w:r>
      <w:r w:rsidR="00427AB7" w:rsidRPr="00105956">
        <w:rPr>
          <w:rFonts w:ascii="Arial" w:hAnsi="Arial" w:cs="Arial"/>
          <w:sz w:val="24"/>
          <w:szCs w:val="24"/>
        </w:rPr>
        <w:t xml:space="preserve"> </w:t>
      </w:r>
      <w:r w:rsidRPr="00105956">
        <w:rPr>
          <w:rFonts w:ascii="Arial" w:hAnsi="Arial" w:cs="Arial"/>
          <w:sz w:val="24"/>
          <w:szCs w:val="24"/>
        </w:rPr>
        <w:t>Implementation of the Roadmap</w:t>
      </w:r>
    </w:p>
    <w:p w14:paraId="352270FF" w14:textId="738EE382" w:rsidR="0018507B" w:rsidRPr="00105956" w:rsidRDefault="001C7229" w:rsidP="006604D1">
      <w:pPr>
        <w:pStyle w:val="ListParagraph"/>
        <w:numPr>
          <w:ilvl w:val="0"/>
          <w:numId w:val="7"/>
        </w:numPr>
        <w:spacing w:after="0" w:line="240" w:lineRule="auto"/>
        <w:ind w:left="720"/>
        <w:jc w:val="both"/>
        <w:rPr>
          <w:rFonts w:ascii="Arial" w:hAnsi="Arial" w:cs="Arial"/>
          <w:sz w:val="24"/>
          <w:szCs w:val="24"/>
        </w:rPr>
      </w:pPr>
      <w:r w:rsidRPr="00105956">
        <w:rPr>
          <w:rFonts w:ascii="Arial" w:hAnsi="Arial" w:cs="Arial"/>
          <w:sz w:val="24"/>
          <w:szCs w:val="24"/>
        </w:rPr>
        <w:t xml:space="preserve">Advise FHFA </w:t>
      </w:r>
      <w:r w:rsidR="005E5DE8" w:rsidRPr="00105956">
        <w:rPr>
          <w:rFonts w:ascii="Arial" w:hAnsi="Arial" w:cs="Arial"/>
          <w:sz w:val="24"/>
          <w:szCs w:val="24"/>
        </w:rPr>
        <w:t xml:space="preserve">on </w:t>
      </w:r>
      <w:r w:rsidR="0084208F" w:rsidRPr="00105956">
        <w:rPr>
          <w:rFonts w:ascii="Arial" w:hAnsi="Arial" w:cs="Arial"/>
          <w:sz w:val="24"/>
          <w:szCs w:val="24"/>
        </w:rPr>
        <w:t>all key aspects of implementation of the Roadmap</w:t>
      </w:r>
      <w:r w:rsidR="003F550B" w:rsidRPr="00105956">
        <w:rPr>
          <w:rFonts w:ascii="Arial" w:hAnsi="Arial" w:cs="Arial"/>
          <w:sz w:val="24"/>
          <w:szCs w:val="24"/>
        </w:rPr>
        <w:t xml:space="preserve">, including compliance </w:t>
      </w:r>
      <w:r w:rsidR="009D4979" w:rsidRPr="00105956">
        <w:rPr>
          <w:rFonts w:ascii="Arial" w:hAnsi="Arial" w:cs="Arial"/>
          <w:sz w:val="24"/>
          <w:szCs w:val="24"/>
        </w:rPr>
        <w:t>with</w:t>
      </w:r>
      <w:r w:rsidR="003F550B" w:rsidRPr="00105956">
        <w:rPr>
          <w:rFonts w:ascii="Arial" w:hAnsi="Arial" w:cs="Arial"/>
          <w:sz w:val="24"/>
          <w:szCs w:val="24"/>
        </w:rPr>
        <w:t xml:space="preserve"> the conditions and milestones necessary to exit </w:t>
      </w:r>
      <w:r w:rsidR="00806E53">
        <w:rPr>
          <w:rFonts w:ascii="Arial" w:hAnsi="Arial" w:cs="Arial"/>
          <w:sz w:val="24"/>
          <w:szCs w:val="24"/>
        </w:rPr>
        <w:t xml:space="preserve">the </w:t>
      </w:r>
      <w:r w:rsidR="003F550B" w:rsidRPr="00105956">
        <w:rPr>
          <w:rFonts w:ascii="Arial" w:hAnsi="Arial" w:cs="Arial"/>
          <w:sz w:val="24"/>
          <w:szCs w:val="24"/>
        </w:rPr>
        <w:t>conservatorship</w:t>
      </w:r>
      <w:r w:rsidR="00806E53">
        <w:rPr>
          <w:rFonts w:ascii="Arial" w:hAnsi="Arial" w:cs="Arial"/>
          <w:sz w:val="24"/>
          <w:szCs w:val="24"/>
        </w:rPr>
        <w:t>s</w:t>
      </w:r>
      <w:r w:rsidR="00427AB7" w:rsidRPr="00105956">
        <w:rPr>
          <w:rFonts w:ascii="Arial" w:hAnsi="Arial" w:cs="Arial"/>
          <w:sz w:val="24"/>
          <w:szCs w:val="24"/>
        </w:rPr>
        <w:t>.</w:t>
      </w:r>
      <w:r w:rsidR="000E7709" w:rsidRPr="00105956">
        <w:rPr>
          <w:rFonts w:ascii="Arial" w:hAnsi="Arial" w:cs="Arial"/>
          <w:sz w:val="24"/>
          <w:szCs w:val="24"/>
        </w:rPr>
        <w:t xml:space="preserve"> </w:t>
      </w:r>
      <w:r w:rsidR="0018507B" w:rsidRPr="00105956">
        <w:rPr>
          <w:rFonts w:ascii="Arial" w:hAnsi="Arial" w:cs="Arial"/>
          <w:sz w:val="24"/>
          <w:szCs w:val="24"/>
        </w:rPr>
        <w:t xml:space="preserve"> </w:t>
      </w:r>
    </w:p>
    <w:p w14:paraId="61CDF5E9" w14:textId="4BEE2930" w:rsidR="009A1AA0" w:rsidRPr="00105956" w:rsidRDefault="00712F85" w:rsidP="006604D1">
      <w:pPr>
        <w:pStyle w:val="ListParagraph"/>
        <w:numPr>
          <w:ilvl w:val="0"/>
          <w:numId w:val="7"/>
        </w:numPr>
        <w:spacing w:after="0" w:line="240" w:lineRule="auto"/>
        <w:ind w:left="720"/>
        <w:jc w:val="both"/>
        <w:rPr>
          <w:rFonts w:ascii="Arial" w:hAnsi="Arial" w:cs="Arial"/>
          <w:sz w:val="24"/>
          <w:szCs w:val="24"/>
        </w:rPr>
      </w:pPr>
      <w:bookmarkStart w:id="4" w:name="_Hlk20986584"/>
      <w:r w:rsidRPr="00105956">
        <w:rPr>
          <w:rFonts w:ascii="Arial" w:hAnsi="Arial" w:cs="Arial"/>
          <w:sz w:val="24"/>
          <w:szCs w:val="24"/>
        </w:rPr>
        <w:t>Advise</w:t>
      </w:r>
      <w:r w:rsidR="009A1AA0" w:rsidRPr="00105956">
        <w:rPr>
          <w:rFonts w:ascii="Arial" w:hAnsi="Arial" w:cs="Arial"/>
          <w:sz w:val="24"/>
          <w:szCs w:val="24"/>
        </w:rPr>
        <w:t xml:space="preserve"> </w:t>
      </w:r>
      <w:r w:rsidR="00316E7F" w:rsidRPr="00105956">
        <w:rPr>
          <w:rFonts w:ascii="Arial" w:hAnsi="Arial" w:cs="Arial"/>
          <w:sz w:val="24"/>
          <w:szCs w:val="24"/>
        </w:rPr>
        <w:t xml:space="preserve">FHFA </w:t>
      </w:r>
      <w:r w:rsidR="009A1AA0" w:rsidRPr="00105956">
        <w:rPr>
          <w:rFonts w:ascii="Arial" w:hAnsi="Arial" w:cs="Arial"/>
          <w:sz w:val="24"/>
          <w:szCs w:val="24"/>
        </w:rPr>
        <w:t xml:space="preserve">on decisions </w:t>
      </w:r>
      <w:r w:rsidR="0018507B" w:rsidRPr="00105956">
        <w:rPr>
          <w:rFonts w:ascii="Arial" w:hAnsi="Arial" w:cs="Arial"/>
          <w:sz w:val="24"/>
          <w:szCs w:val="24"/>
        </w:rPr>
        <w:t xml:space="preserve">and assist in the </w:t>
      </w:r>
      <w:r w:rsidR="00427AB7" w:rsidRPr="00105956">
        <w:rPr>
          <w:rFonts w:ascii="Arial" w:hAnsi="Arial" w:cs="Arial"/>
          <w:sz w:val="24"/>
          <w:szCs w:val="24"/>
        </w:rPr>
        <w:t xml:space="preserve">oversight </w:t>
      </w:r>
      <w:r w:rsidR="009A1AA0" w:rsidRPr="00105956">
        <w:rPr>
          <w:rFonts w:ascii="Arial" w:hAnsi="Arial" w:cs="Arial"/>
          <w:sz w:val="24"/>
          <w:szCs w:val="24"/>
        </w:rPr>
        <w:t>concerning the structuring, pricing, timing and marketing of any transaction</w:t>
      </w:r>
      <w:r w:rsidR="00427AB7" w:rsidRPr="00105956">
        <w:rPr>
          <w:rFonts w:ascii="Arial" w:hAnsi="Arial" w:cs="Arial"/>
          <w:sz w:val="24"/>
          <w:szCs w:val="24"/>
        </w:rPr>
        <w:t>(s)</w:t>
      </w:r>
      <w:r w:rsidR="009A1AA0" w:rsidRPr="00105956">
        <w:rPr>
          <w:rFonts w:ascii="Arial" w:hAnsi="Arial" w:cs="Arial"/>
          <w:sz w:val="24"/>
          <w:szCs w:val="24"/>
        </w:rPr>
        <w:t xml:space="preserve"> executed in connection with the </w:t>
      </w:r>
      <w:r w:rsidR="00362A34" w:rsidRPr="00105956">
        <w:rPr>
          <w:rFonts w:ascii="Arial" w:hAnsi="Arial" w:cs="Arial"/>
          <w:sz w:val="24"/>
          <w:szCs w:val="24"/>
        </w:rPr>
        <w:t>Roadmap</w:t>
      </w:r>
      <w:r w:rsidR="009A1AA0" w:rsidRPr="00105956">
        <w:rPr>
          <w:rFonts w:ascii="Arial" w:hAnsi="Arial" w:cs="Arial"/>
          <w:sz w:val="24"/>
          <w:szCs w:val="24"/>
        </w:rPr>
        <w:t>,</w:t>
      </w:r>
      <w:r w:rsidR="00316E7F" w:rsidRPr="00105956">
        <w:rPr>
          <w:rFonts w:ascii="Arial" w:hAnsi="Arial" w:cs="Arial"/>
          <w:sz w:val="24"/>
          <w:szCs w:val="24"/>
        </w:rPr>
        <w:t xml:space="preserve"> including the </w:t>
      </w:r>
      <w:r w:rsidR="001C7229" w:rsidRPr="00105956">
        <w:rPr>
          <w:rFonts w:ascii="Arial" w:hAnsi="Arial" w:cs="Arial"/>
          <w:sz w:val="24"/>
          <w:szCs w:val="24"/>
        </w:rPr>
        <w:t xml:space="preserve">potential </w:t>
      </w:r>
      <w:r w:rsidR="00316E7F" w:rsidRPr="00105956">
        <w:rPr>
          <w:rFonts w:ascii="Arial" w:hAnsi="Arial" w:cs="Arial"/>
          <w:sz w:val="24"/>
          <w:szCs w:val="24"/>
        </w:rPr>
        <w:t>selection and</w:t>
      </w:r>
      <w:r w:rsidR="001C7229" w:rsidRPr="00105956">
        <w:rPr>
          <w:rFonts w:ascii="Arial" w:hAnsi="Arial" w:cs="Arial"/>
          <w:sz w:val="24"/>
          <w:szCs w:val="24"/>
        </w:rPr>
        <w:t xml:space="preserve"> </w:t>
      </w:r>
      <w:r w:rsidR="00316E7F" w:rsidRPr="00105956">
        <w:rPr>
          <w:rFonts w:ascii="Arial" w:hAnsi="Arial" w:cs="Arial"/>
          <w:sz w:val="24"/>
          <w:szCs w:val="24"/>
        </w:rPr>
        <w:t>coordination of underwriters</w:t>
      </w:r>
      <w:r w:rsidR="009A1AA0" w:rsidRPr="00105956">
        <w:rPr>
          <w:rFonts w:ascii="Arial" w:hAnsi="Arial" w:cs="Arial"/>
          <w:sz w:val="24"/>
          <w:szCs w:val="24"/>
        </w:rPr>
        <w:t>.</w:t>
      </w:r>
    </w:p>
    <w:p w14:paraId="355FE747" w14:textId="0B55A240" w:rsidR="009A1AA0" w:rsidRPr="00105956" w:rsidRDefault="009A1AA0" w:rsidP="006604D1">
      <w:pPr>
        <w:pStyle w:val="ListParagraph"/>
        <w:numPr>
          <w:ilvl w:val="0"/>
          <w:numId w:val="7"/>
        </w:numPr>
        <w:spacing w:after="0" w:line="240" w:lineRule="auto"/>
        <w:ind w:left="720"/>
        <w:jc w:val="both"/>
        <w:rPr>
          <w:rFonts w:ascii="Arial" w:hAnsi="Arial" w:cs="Arial"/>
          <w:sz w:val="24"/>
          <w:szCs w:val="24"/>
        </w:rPr>
      </w:pPr>
      <w:bookmarkStart w:id="5" w:name="_Hlk20986435"/>
      <w:bookmarkEnd w:id="4"/>
      <w:r w:rsidRPr="00105956">
        <w:rPr>
          <w:rFonts w:ascii="Arial" w:hAnsi="Arial" w:cs="Arial"/>
          <w:sz w:val="24"/>
          <w:szCs w:val="24"/>
        </w:rPr>
        <w:t xml:space="preserve">On request of FHFA, </w:t>
      </w:r>
      <w:r w:rsidR="007E7E7A" w:rsidRPr="00105956">
        <w:rPr>
          <w:rFonts w:ascii="Arial" w:hAnsi="Arial" w:cs="Arial"/>
          <w:sz w:val="24"/>
          <w:szCs w:val="24"/>
        </w:rPr>
        <w:t>advise</w:t>
      </w:r>
      <w:r w:rsidRPr="00105956">
        <w:rPr>
          <w:rFonts w:ascii="Arial" w:hAnsi="Arial" w:cs="Arial"/>
          <w:sz w:val="24"/>
          <w:szCs w:val="24"/>
        </w:rPr>
        <w:t xml:space="preserve"> regarding the reasonableness of any transaction executed in connection with the </w:t>
      </w:r>
      <w:r w:rsidR="00362A34" w:rsidRPr="00105956">
        <w:rPr>
          <w:rFonts w:ascii="Arial" w:hAnsi="Arial" w:cs="Arial"/>
          <w:sz w:val="24"/>
          <w:szCs w:val="24"/>
        </w:rPr>
        <w:t>Roadmap</w:t>
      </w:r>
      <w:r w:rsidRPr="00105956">
        <w:rPr>
          <w:rFonts w:ascii="Arial" w:hAnsi="Arial" w:cs="Arial"/>
          <w:sz w:val="24"/>
          <w:szCs w:val="24"/>
        </w:rPr>
        <w:t xml:space="preserve"> </w:t>
      </w:r>
      <w:proofErr w:type="gramStart"/>
      <w:r w:rsidRPr="00105956">
        <w:rPr>
          <w:rFonts w:ascii="Arial" w:hAnsi="Arial" w:cs="Arial"/>
          <w:sz w:val="24"/>
          <w:szCs w:val="24"/>
        </w:rPr>
        <w:t>taking into account</w:t>
      </w:r>
      <w:proofErr w:type="gramEnd"/>
      <w:r w:rsidRPr="00105956">
        <w:rPr>
          <w:rFonts w:ascii="Arial" w:hAnsi="Arial" w:cs="Arial"/>
          <w:sz w:val="24"/>
          <w:szCs w:val="24"/>
        </w:rPr>
        <w:t xml:space="preserve"> the mission of the FHFA and the interests of taxpayers.</w:t>
      </w:r>
    </w:p>
    <w:bookmarkEnd w:id="5"/>
    <w:p w14:paraId="17FA4279" w14:textId="7BED0424" w:rsidR="009A1AA0" w:rsidRPr="00105956" w:rsidRDefault="009A1AA0" w:rsidP="009A1AA0">
      <w:pPr>
        <w:spacing w:after="0" w:line="240" w:lineRule="auto"/>
        <w:jc w:val="both"/>
        <w:rPr>
          <w:rFonts w:ascii="Arial" w:hAnsi="Arial" w:cs="Arial"/>
          <w:sz w:val="24"/>
          <w:szCs w:val="24"/>
        </w:rPr>
      </w:pPr>
    </w:p>
    <w:p w14:paraId="76D4D86C" w14:textId="3169E62C" w:rsidR="009A1AA0" w:rsidRPr="00105956" w:rsidRDefault="009A1AA0" w:rsidP="009A1AA0">
      <w:pPr>
        <w:spacing w:after="0" w:line="240" w:lineRule="auto"/>
        <w:jc w:val="both"/>
        <w:rPr>
          <w:rFonts w:ascii="Arial" w:hAnsi="Arial" w:cs="Arial"/>
          <w:sz w:val="24"/>
          <w:szCs w:val="24"/>
        </w:rPr>
      </w:pPr>
      <w:r w:rsidRPr="00105956">
        <w:rPr>
          <w:rFonts w:ascii="Arial" w:hAnsi="Arial" w:cs="Arial"/>
          <w:sz w:val="24"/>
          <w:szCs w:val="24"/>
        </w:rPr>
        <w:t xml:space="preserve">The </w:t>
      </w:r>
      <w:r w:rsidR="006D27E4" w:rsidRPr="00105956">
        <w:rPr>
          <w:rFonts w:ascii="Arial" w:hAnsi="Arial" w:cs="Arial"/>
          <w:sz w:val="24"/>
          <w:szCs w:val="24"/>
        </w:rPr>
        <w:t>Contractor</w:t>
      </w:r>
      <w:r w:rsidRPr="00105956">
        <w:rPr>
          <w:rFonts w:ascii="Arial" w:hAnsi="Arial" w:cs="Arial"/>
          <w:sz w:val="24"/>
          <w:szCs w:val="24"/>
        </w:rPr>
        <w:t xml:space="preserve"> shall have advanced knowledge and familiarity with</w:t>
      </w:r>
      <w:r w:rsidR="003F550B" w:rsidRPr="00105956">
        <w:rPr>
          <w:rFonts w:ascii="Arial" w:hAnsi="Arial" w:cs="Arial"/>
          <w:sz w:val="24"/>
          <w:szCs w:val="24"/>
        </w:rPr>
        <w:t>:</w:t>
      </w:r>
      <w:r w:rsidRPr="00105956">
        <w:rPr>
          <w:rFonts w:ascii="Arial" w:hAnsi="Arial" w:cs="Arial"/>
          <w:sz w:val="24"/>
          <w:szCs w:val="24"/>
        </w:rPr>
        <w:t xml:space="preserve"> the mortgage finance system; capital, governance and business models; asset classes; and </w:t>
      </w:r>
      <w:r w:rsidR="003F550B" w:rsidRPr="00105956">
        <w:rPr>
          <w:rFonts w:ascii="Arial" w:hAnsi="Arial" w:cs="Arial"/>
          <w:sz w:val="24"/>
          <w:szCs w:val="24"/>
        </w:rPr>
        <w:t xml:space="preserve">the </w:t>
      </w:r>
      <w:r w:rsidRPr="00105956">
        <w:rPr>
          <w:rFonts w:ascii="Arial" w:hAnsi="Arial" w:cs="Arial"/>
          <w:sz w:val="24"/>
          <w:szCs w:val="24"/>
        </w:rPr>
        <w:t xml:space="preserve">GSEs’ roles in financial markets. The </w:t>
      </w:r>
      <w:r w:rsidR="006D27E4" w:rsidRPr="00105956">
        <w:rPr>
          <w:rFonts w:ascii="Arial" w:hAnsi="Arial" w:cs="Arial"/>
          <w:sz w:val="24"/>
          <w:szCs w:val="24"/>
        </w:rPr>
        <w:t>Contractor</w:t>
      </w:r>
      <w:r w:rsidRPr="00105956">
        <w:rPr>
          <w:rFonts w:ascii="Arial" w:hAnsi="Arial" w:cs="Arial"/>
          <w:sz w:val="24"/>
          <w:szCs w:val="24"/>
        </w:rPr>
        <w:t xml:space="preserve"> must possess the expert knowledge of and demonstrated success in the areas of financial restructuring and capital raising for large, complex financial institutions. </w:t>
      </w:r>
      <w:r w:rsidR="00E8431B" w:rsidRPr="00105956">
        <w:rPr>
          <w:rFonts w:ascii="Arial" w:hAnsi="Arial" w:cs="Arial"/>
          <w:sz w:val="24"/>
          <w:szCs w:val="24"/>
        </w:rPr>
        <w:t xml:space="preserve">In addition, the Contractor or its personnel working on this matter must possess experience performing relevant work for the federal government. </w:t>
      </w:r>
      <w:r w:rsidR="003F550B" w:rsidRPr="00105956">
        <w:rPr>
          <w:rFonts w:ascii="Arial" w:hAnsi="Arial" w:cs="Arial"/>
          <w:sz w:val="24"/>
          <w:szCs w:val="24"/>
        </w:rPr>
        <w:t>Except for advising FHFA as provided herein, t</w:t>
      </w:r>
      <w:r w:rsidR="008D3A99" w:rsidRPr="00105956">
        <w:rPr>
          <w:rFonts w:ascii="Arial" w:hAnsi="Arial" w:cs="Arial"/>
          <w:sz w:val="24"/>
          <w:szCs w:val="24"/>
        </w:rPr>
        <w:t xml:space="preserve">he Contractor shall be precluded from obtaining work related to the execution of the Roadmap.  </w:t>
      </w:r>
    </w:p>
    <w:p w14:paraId="5E7F977A" w14:textId="77777777" w:rsidR="009A1AA0" w:rsidRPr="00105956" w:rsidRDefault="009A1AA0" w:rsidP="009A1AA0">
      <w:pPr>
        <w:spacing w:after="0" w:line="240" w:lineRule="auto"/>
        <w:jc w:val="both"/>
        <w:rPr>
          <w:rFonts w:ascii="Arial" w:hAnsi="Arial" w:cs="Arial"/>
          <w:sz w:val="24"/>
          <w:szCs w:val="24"/>
        </w:rPr>
      </w:pPr>
    </w:p>
    <w:p w14:paraId="5FE3010E" w14:textId="77777777" w:rsidR="009A1AA0" w:rsidRPr="00105956" w:rsidRDefault="009A1AA0" w:rsidP="009A1AA0">
      <w:pPr>
        <w:spacing w:after="0" w:line="240" w:lineRule="auto"/>
        <w:jc w:val="both"/>
        <w:rPr>
          <w:rFonts w:ascii="Arial" w:hAnsi="Arial" w:cs="Arial"/>
          <w:b/>
          <w:sz w:val="24"/>
          <w:szCs w:val="24"/>
        </w:rPr>
      </w:pPr>
      <w:r w:rsidRPr="00105956">
        <w:rPr>
          <w:rFonts w:ascii="Arial" w:hAnsi="Arial" w:cs="Arial"/>
          <w:b/>
          <w:sz w:val="24"/>
          <w:szCs w:val="24"/>
        </w:rPr>
        <w:lastRenderedPageBreak/>
        <w:t>V. Delivery of Services and Place of Performance</w:t>
      </w:r>
    </w:p>
    <w:p w14:paraId="22AC58D8" w14:textId="77777777" w:rsidR="009A1AA0" w:rsidRPr="00105956" w:rsidRDefault="009A1AA0" w:rsidP="009A1AA0">
      <w:pPr>
        <w:spacing w:after="0" w:line="240" w:lineRule="auto"/>
        <w:jc w:val="both"/>
        <w:rPr>
          <w:rFonts w:ascii="Arial" w:hAnsi="Arial" w:cs="Arial"/>
          <w:sz w:val="24"/>
          <w:szCs w:val="24"/>
        </w:rPr>
      </w:pPr>
    </w:p>
    <w:p w14:paraId="48D91961" w14:textId="0241F968" w:rsidR="009A1AA0" w:rsidRPr="00105956" w:rsidRDefault="009A1AA0" w:rsidP="009A1AA0">
      <w:pPr>
        <w:spacing w:after="0" w:line="240" w:lineRule="auto"/>
        <w:jc w:val="both"/>
        <w:rPr>
          <w:rFonts w:ascii="Arial" w:hAnsi="Arial" w:cs="Arial"/>
          <w:sz w:val="24"/>
          <w:szCs w:val="24"/>
        </w:rPr>
      </w:pPr>
      <w:r w:rsidRPr="00105956">
        <w:rPr>
          <w:rFonts w:ascii="Arial" w:hAnsi="Arial" w:cs="Arial"/>
          <w:sz w:val="24"/>
          <w:szCs w:val="24"/>
        </w:rPr>
        <w:t>Services shall be rendered in numerous locations, including meetings and strategy sessions, to be convened when required by FHFA. FHFA shall define delivery schedules in</w:t>
      </w:r>
      <w:r w:rsidR="001A336F" w:rsidRPr="00105956">
        <w:rPr>
          <w:rFonts w:ascii="Arial" w:hAnsi="Arial" w:cs="Arial"/>
          <w:sz w:val="24"/>
          <w:szCs w:val="24"/>
        </w:rPr>
        <w:t xml:space="preserve"> individual work requests</w:t>
      </w:r>
      <w:r w:rsidR="00E663AF" w:rsidRPr="00105956">
        <w:rPr>
          <w:rFonts w:ascii="Arial" w:hAnsi="Arial" w:cs="Arial"/>
          <w:sz w:val="24"/>
          <w:szCs w:val="24"/>
        </w:rPr>
        <w:t>.</w:t>
      </w:r>
      <w:r w:rsidRPr="00105956">
        <w:rPr>
          <w:rFonts w:ascii="Arial" w:hAnsi="Arial" w:cs="Arial"/>
          <w:sz w:val="24"/>
          <w:szCs w:val="24"/>
        </w:rPr>
        <w:t xml:space="preserve">  </w:t>
      </w:r>
    </w:p>
    <w:p w14:paraId="4BAF7FF2" w14:textId="77777777" w:rsidR="009A1AA0" w:rsidRPr="00105956" w:rsidRDefault="009A1AA0" w:rsidP="009A1AA0">
      <w:pPr>
        <w:spacing w:after="0" w:line="240" w:lineRule="auto"/>
        <w:jc w:val="both"/>
        <w:rPr>
          <w:rFonts w:ascii="Arial" w:hAnsi="Arial" w:cs="Arial"/>
          <w:sz w:val="24"/>
          <w:szCs w:val="24"/>
        </w:rPr>
      </w:pPr>
    </w:p>
    <w:p w14:paraId="26CC3B5C" w14:textId="46AFF303" w:rsidR="009A1AA0" w:rsidRPr="00105956" w:rsidRDefault="009A1AA0" w:rsidP="00E663AF">
      <w:pPr>
        <w:spacing w:after="0" w:line="240" w:lineRule="auto"/>
        <w:rPr>
          <w:rFonts w:ascii="Arial" w:hAnsi="Arial" w:cs="Arial"/>
          <w:sz w:val="24"/>
          <w:szCs w:val="24"/>
        </w:rPr>
      </w:pPr>
      <w:r w:rsidRPr="00105956">
        <w:rPr>
          <w:rFonts w:ascii="Arial" w:hAnsi="Arial" w:cs="Arial"/>
          <w:sz w:val="24"/>
          <w:szCs w:val="24"/>
        </w:rPr>
        <w:t xml:space="preserve">The </w:t>
      </w:r>
      <w:r w:rsidR="006D27E4" w:rsidRPr="00105956">
        <w:rPr>
          <w:rFonts w:ascii="Arial" w:hAnsi="Arial" w:cs="Arial"/>
          <w:sz w:val="24"/>
          <w:szCs w:val="24"/>
        </w:rPr>
        <w:t>Contractor</w:t>
      </w:r>
      <w:r w:rsidRPr="00105956">
        <w:rPr>
          <w:rFonts w:ascii="Arial" w:hAnsi="Arial" w:cs="Arial"/>
          <w:sz w:val="24"/>
          <w:szCs w:val="24"/>
        </w:rPr>
        <w:t xml:space="preserve"> shall provide a wide range of deliverables as required by the FHFA Contracting Officer Representative (COR) or Contracting Officer and as designated</w:t>
      </w:r>
      <w:r w:rsidR="00E663AF" w:rsidRPr="00105956">
        <w:rPr>
          <w:rFonts w:ascii="Arial" w:hAnsi="Arial" w:cs="Arial"/>
          <w:sz w:val="24"/>
          <w:szCs w:val="24"/>
        </w:rPr>
        <w:t xml:space="preserve"> in individual work requests</w:t>
      </w:r>
      <w:r w:rsidRPr="00105956">
        <w:rPr>
          <w:rFonts w:ascii="Arial" w:hAnsi="Arial" w:cs="Arial"/>
          <w:sz w:val="24"/>
          <w:szCs w:val="24"/>
        </w:rPr>
        <w:t>.  These deliverables may be written or oral. Deliverables may include but are not limited to:</w:t>
      </w:r>
    </w:p>
    <w:p w14:paraId="040E071A" w14:textId="77777777" w:rsidR="009A1AA0" w:rsidRPr="00105956" w:rsidRDefault="009A1AA0" w:rsidP="009A1AA0">
      <w:pPr>
        <w:spacing w:after="0" w:line="240" w:lineRule="auto"/>
        <w:jc w:val="both"/>
        <w:rPr>
          <w:rFonts w:ascii="Arial" w:hAnsi="Arial" w:cs="Arial"/>
          <w:sz w:val="24"/>
          <w:szCs w:val="24"/>
        </w:rPr>
      </w:pPr>
    </w:p>
    <w:p w14:paraId="29331948" w14:textId="1A845A83" w:rsidR="009A1AA0" w:rsidRPr="00105956" w:rsidRDefault="009A1AA0" w:rsidP="009A1AA0">
      <w:pPr>
        <w:pStyle w:val="ListParagraph"/>
        <w:numPr>
          <w:ilvl w:val="0"/>
          <w:numId w:val="3"/>
        </w:numPr>
        <w:spacing w:after="0" w:line="240" w:lineRule="auto"/>
        <w:ind w:left="720"/>
        <w:jc w:val="both"/>
        <w:rPr>
          <w:rFonts w:ascii="Arial" w:hAnsi="Arial" w:cs="Arial"/>
          <w:sz w:val="24"/>
          <w:szCs w:val="24"/>
        </w:rPr>
      </w:pPr>
      <w:r w:rsidRPr="00105956">
        <w:rPr>
          <w:rFonts w:ascii="Arial" w:hAnsi="Arial" w:cs="Arial"/>
          <w:sz w:val="24"/>
          <w:szCs w:val="24"/>
        </w:rPr>
        <w:t>Complex analyses and white papers</w:t>
      </w:r>
      <w:r w:rsidR="00712F85" w:rsidRPr="00105956">
        <w:rPr>
          <w:rFonts w:ascii="Arial" w:hAnsi="Arial" w:cs="Arial"/>
          <w:sz w:val="24"/>
          <w:szCs w:val="24"/>
        </w:rPr>
        <w:t>.</w:t>
      </w:r>
    </w:p>
    <w:p w14:paraId="285DB8C6" w14:textId="646232DC" w:rsidR="009A1AA0" w:rsidRPr="00105956" w:rsidRDefault="009A1AA0" w:rsidP="009A1AA0">
      <w:pPr>
        <w:pStyle w:val="ListParagraph"/>
        <w:numPr>
          <w:ilvl w:val="0"/>
          <w:numId w:val="3"/>
        </w:numPr>
        <w:spacing w:after="0" w:line="240" w:lineRule="auto"/>
        <w:ind w:left="720"/>
        <w:jc w:val="both"/>
        <w:rPr>
          <w:rFonts w:ascii="Arial" w:hAnsi="Arial" w:cs="Arial"/>
          <w:sz w:val="24"/>
          <w:szCs w:val="24"/>
        </w:rPr>
      </w:pPr>
      <w:r w:rsidRPr="00105956">
        <w:rPr>
          <w:rFonts w:ascii="Arial" w:hAnsi="Arial" w:cs="Arial"/>
          <w:sz w:val="24"/>
          <w:szCs w:val="24"/>
        </w:rPr>
        <w:t xml:space="preserve">Recommendations, </w:t>
      </w:r>
      <w:r w:rsidR="003F550B" w:rsidRPr="00105956">
        <w:rPr>
          <w:rFonts w:ascii="Arial" w:hAnsi="Arial" w:cs="Arial"/>
          <w:sz w:val="24"/>
          <w:szCs w:val="24"/>
        </w:rPr>
        <w:t>s</w:t>
      </w:r>
      <w:r w:rsidRPr="00105956">
        <w:rPr>
          <w:rFonts w:ascii="Arial" w:hAnsi="Arial" w:cs="Arial"/>
          <w:sz w:val="24"/>
          <w:szCs w:val="24"/>
        </w:rPr>
        <w:t xml:space="preserve">tatus </w:t>
      </w:r>
      <w:r w:rsidR="003F550B" w:rsidRPr="00105956">
        <w:rPr>
          <w:rFonts w:ascii="Arial" w:hAnsi="Arial" w:cs="Arial"/>
          <w:sz w:val="24"/>
          <w:szCs w:val="24"/>
        </w:rPr>
        <w:t>r</w:t>
      </w:r>
      <w:r w:rsidRPr="00105956">
        <w:rPr>
          <w:rFonts w:ascii="Arial" w:hAnsi="Arial" w:cs="Arial"/>
          <w:sz w:val="24"/>
          <w:szCs w:val="24"/>
        </w:rPr>
        <w:t xml:space="preserve">eports and </w:t>
      </w:r>
      <w:r w:rsidR="003F550B" w:rsidRPr="00105956">
        <w:rPr>
          <w:rFonts w:ascii="Arial" w:hAnsi="Arial" w:cs="Arial"/>
          <w:sz w:val="24"/>
          <w:szCs w:val="24"/>
        </w:rPr>
        <w:t>p</w:t>
      </w:r>
      <w:r w:rsidRPr="00105956">
        <w:rPr>
          <w:rFonts w:ascii="Arial" w:hAnsi="Arial" w:cs="Arial"/>
          <w:sz w:val="24"/>
          <w:szCs w:val="24"/>
        </w:rPr>
        <w:t xml:space="preserve">erformance </w:t>
      </w:r>
      <w:r w:rsidR="003F550B" w:rsidRPr="00105956">
        <w:rPr>
          <w:rFonts w:ascii="Arial" w:hAnsi="Arial" w:cs="Arial"/>
          <w:sz w:val="24"/>
          <w:szCs w:val="24"/>
        </w:rPr>
        <w:t>r</w:t>
      </w:r>
      <w:r w:rsidRPr="00105956">
        <w:rPr>
          <w:rFonts w:ascii="Arial" w:hAnsi="Arial" w:cs="Arial"/>
          <w:sz w:val="24"/>
          <w:szCs w:val="24"/>
        </w:rPr>
        <w:t>eports</w:t>
      </w:r>
      <w:r w:rsidR="00712F85" w:rsidRPr="00105956">
        <w:rPr>
          <w:rFonts w:ascii="Arial" w:hAnsi="Arial" w:cs="Arial"/>
          <w:sz w:val="24"/>
          <w:szCs w:val="24"/>
        </w:rPr>
        <w:t>.</w:t>
      </w:r>
    </w:p>
    <w:p w14:paraId="2E8640B3" w14:textId="0A9DE2F4" w:rsidR="009A1AA0" w:rsidRPr="00105956" w:rsidRDefault="009A1AA0" w:rsidP="009A1AA0">
      <w:pPr>
        <w:pStyle w:val="ListParagraph"/>
        <w:numPr>
          <w:ilvl w:val="0"/>
          <w:numId w:val="3"/>
        </w:numPr>
        <w:spacing w:after="0" w:line="240" w:lineRule="auto"/>
        <w:ind w:left="720"/>
        <w:jc w:val="both"/>
        <w:rPr>
          <w:rFonts w:ascii="Arial" w:hAnsi="Arial" w:cs="Arial"/>
          <w:sz w:val="24"/>
          <w:szCs w:val="24"/>
        </w:rPr>
      </w:pPr>
      <w:r w:rsidRPr="00105956">
        <w:rPr>
          <w:rFonts w:ascii="Arial" w:hAnsi="Arial" w:cs="Arial"/>
          <w:sz w:val="24"/>
          <w:szCs w:val="24"/>
        </w:rPr>
        <w:t>Financial and other electronic data and models</w:t>
      </w:r>
      <w:r w:rsidR="00712F85" w:rsidRPr="00105956">
        <w:rPr>
          <w:rFonts w:ascii="Arial" w:hAnsi="Arial" w:cs="Arial"/>
          <w:sz w:val="24"/>
          <w:szCs w:val="24"/>
        </w:rPr>
        <w:t>.</w:t>
      </w:r>
    </w:p>
    <w:p w14:paraId="6F6CD26A" w14:textId="68A11970" w:rsidR="009A1AA0" w:rsidRPr="00105956" w:rsidRDefault="009A1AA0" w:rsidP="009A1AA0">
      <w:pPr>
        <w:pStyle w:val="ListParagraph"/>
        <w:numPr>
          <w:ilvl w:val="0"/>
          <w:numId w:val="3"/>
        </w:numPr>
        <w:spacing w:after="0" w:line="240" w:lineRule="auto"/>
        <w:ind w:left="720"/>
        <w:jc w:val="both"/>
        <w:rPr>
          <w:rFonts w:ascii="Arial" w:hAnsi="Arial" w:cs="Arial"/>
          <w:sz w:val="24"/>
          <w:szCs w:val="24"/>
        </w:rPr>
      </w:pPr>
      <w:r w:rsidRPr="00105956">
        <w:rPr>
          <w:rFonts w:ascii="Arial" w:hAnsi="Arial" w:cs="Arial"/>
          <w:sz w:val="24"/>
          <w:szCs w:val="24"/>
        </w:rPr>
        <w:t xml:space="preserve">Analysis </w:t>
      </w:r>
      <w:r w:rsidR="003F550B" w:rsidRPr="00105956">
        <w:rPr>
          <w:rFonts w:ascii="Arial" w:hAnsi="Arial" w:cs="Arial"/>
          <w:sz w:val="24"/>
          <w:szCs w:val="24"/>
        </w:rPr>
        <w:t>r</w:t>
      </w:r>
      <w:r w:rsidRPr="00105956">
        <w:rPr>
          <w:rFonts w:ascii="Arial" w:hAnsi="Arial" w:cs="Arial"/>
          <w:sz w:val="24"/>
          <w:szCs w:val="24"/>
        </w:rPr>
        <w:t xml:space="preserve">eports and </w:t>
      </w:r>
      <w:r w:rsidR="003F550B" w:rsidRPr="00105956">
        <w:rPr>
          <w:rFonts w:ascii="Arial" w:hAnsi="Arial" w:cs="Arial"/>
          <w:sz w:val="24"/>
          <w:szCs w:val="24"/>
        </w:rPr>
        <w:t>m</w:t>
      </w:r>
      <w:r w:rsidRPr="00105956">
        <w:rPr>
          <w:rFonts w:ascii="Arial" w:hAnsi="Arial" w:cs="Arial"/>
          <w:sz w:val="24"/>
          <w:szCs w:val="24"/>
        </w:rPr>
        <w:t>emoranda</w:t>
      </w:r>
      <w:r w:rsidR="00712F85" w:rsidRPr="00105956">
        <w:rPr>
          <w:rFonts w:ascii="Arial" w:hAnsi="Arial" w:cs="Arial"/>
          <w:sz w:val="24"/>
          <w:szCs w:val="24"/>
        </w:rPr>
        <w:t>.</w:t>
      </w:r>
    </w:p>
    <w:p w14:paraId="3CD11FF9" w14:textId="1572F169" w:rsidR="009A1AA0" w:rsidRPr="00105956" w:rsidRDefault="009A1AA0" w:rsidP="009A1AA0">
      <w:pPr>
        <w:pStyle w:val="ListParagraph"/>
        <w:numPr>
          <w:ilvl w:val="0"/>
          <w:numId w:val="3"/>
        </w:numPr>
        <w:spacing w:after="0" w:line="240" w:lineRule="auto"/>
        <w:ind w:left="720"/>
        <w:jc w:val="both"/>
        <w:rPr>
          <w:rFonts w:ascii="Arial" w:hAnsi="Arial" w:cs="Arial"/>
          <w:sz w:val="24"/>
          <w:szCs w:val="24"/>
        </w:rPr>
      </w:pPr>
      <w:r w:rsidRPr="00105956">
        <w:rPr>
          <w:rFonts w:ascii="Arial" w:hAnsi="Arial" w:cs="Arial"/>
          <w:sz w:val="24"/>
          <w:szCs w:val="24"/>
        </w:rPr>
        <w:t xml:space="preserve">Internal </w:t>
      </w:r>
      <w:r w:rsidR="003F550B" w:rsidRPr="00105956">
        <w:rPr>
          <w:rFonts w:ascii="Arial" w:hAnsi="Arial" w:cs="Arial"/>
          <w:sz w:val="24"/>
          <w:szCs w:val="24"/>
        </w:rPr>
        <w:t>r</w:t>
      </w:r>
      <w:r w:rsidRPr="00105956">
        <w:rPr>
          <w:rFonts w:ascii="Arial" w:hAnsi="Arial" w:cs="Arial"/>
          <w:sz w:val="24"/>
          <w:szCs w:val="24"/>
        </w:rPr>
        <w:t xml:space="preserve">eviews and </w:t>
      </w:r>
      <w:r w:rsidR="003F550B" w:rsidRPr="00105956">
        <w:rPr>
          <w:rFonts w:ascii="Arial" w:hAnsi="Arial" w:cs="Arial"/>
          <w:sz w:val="24"/>
          <w:szCs w:val="24"/>
        </w:rPr>
        <w:t>p</w:t>
      </w:r>
      <w:r w:rsidRPr="00105956">
        <w:rPr>
          <w:rFonts w:ascii="Arial" w:hAnsi="Arial" w:cs="Arial"/>
          <w:sz w:val="24"/>
          <w:szCs w:val="24"/>
        </w:rPr>
        <w:t xml:space="preserve">rogram </w:t>
      </w:r>
      <w:r w:rsidR="003F550B" w:rsidRPr="00105956">
        <w:rPr>
          <w:rFonts w:ascii="Arial" w:hAnsi="Arial" w:cs="Arial"/>
          <w:sz w:val="24"/>
          <w:szCs w:val="24"/>
        </w:rPr>
        <w:t>a</w:t>
      </w:r>
      <w:r w:rsidRPr="00105956">
        <w:rPr>
          <w:rFonts w:ascii="Arial" w:hAnsi="Arial" w:cs="Arial"/>
          <w:sz w:val="24"/>
          <w:szCs w:val="24"/>
        </w:rPr>
        <w:t>ssessments</w:t>
      </w:r>
      <w:r w:rsidR="00712F85" w:rsidRPr="00105956">
        <w:rPr>
          <w:rFonts w:ascii="Arial" w:hAnsi="Arial" w:cs="Arial"/>
          <w:sz w:val="24"/>
          <w:szCs w:val="24"/>
        </w:rPr>
        <w:t>.</w:t>
      </w:r>
    </w:p>
    <w:p w14:paraId="3DC469DA" w14:textId="7BF3A88A" w:rsidR="009A1AA0" w:rsidRPr="00105956" w:rsidRDefault="009A1AA0" w:rsidP="009A1AA0">
      <w:pPr>
        <w:pStyle w:val="ListParagraph"/>
        <w:numPr>
          <w:ilvl w:val="0"/>
          <w:numId w:val="3"/>
        </w:numPr>
        <w:spacing w:after="0" w:line="240" w:lineRule="auto"/>
        <w:ind w:left="720"/>
        <w:jc w:val="both"/>
        <w:rPr>
          <w:rFonts w:ascii="Arial" w:hAnsi="Arial" w:cs="Arial"/>
          <w:sz w:val="24"/>
          <w:szCs w:val="24"/>
        </w:rPr>
      </w:pPr>
      <w:r w:rsidRPr="00105956">
        <w:rPr>
          <w:rFonts w:ascii="Arial" w:hAnsi="Arial" w:cs="Arial"/>
          <w:sz w:val="24"/>
          <w:szCs w:val="24"/>
        </w:rPr>
        <w:t>Scheduled and ad hoc briefings</w:t>
      </w:r>
      <w:r w:rsidR="00712F85" w:rsidRPr="00105956">
        <w:rPr>
          <w:rFonts w:ascii="Arial" w:hAnsi="Arial" w:cs="Arial"/>
          <w:sz w:val="24"/>
          <w:szCs w:val="24"/>
        </w:rPr>
        <w:t>.</w:t>
      </w:r>
    </w:p>
    <w:p w14:paraId="331D943B" w14:textId="1590A649" w:rsidR="009A1AA0" w:rsidRPr="00105956" w:rsidRDefault="009A1AA0" w:rsidP="009A1AA0">
      <w:pPr>
        <w:pStyle w:val="ListParagraph"/>
        <w:numPr>
          <w:ilvl w:val="0"/>
          <w:numId w:val="3"/>
        </w:numPr>
        <w:spacing w:after="0" w:line="240" w:lineRule="auto"/>
        <w:ind w:left="720"/>
        <w:jc w:val="both"/>
        <w:rPr>
          <w:rFonts w:ascii="Arial" w:hAnsi="Arial" w:cs="Arial"/>
          <w:sz w:val="24"/>
          <w:szCs w:val="24"/>
        </w:rPr>
      </w:pPr>
      <w:r w:rsidRPr="00105956">
        <w:rPr>
          <w:rFonts w:ascii="Arial" w:hAnsi="Arial" w:cs="Arial"/>
          <w:sz w:val="24"/>
          <w:szCs w:val="24"/>
        </w:rPr>
        <w:t>Schedu</w:t>
      </w:r>
      <w:r w:rsidR="00712F85" w:rsidRPr="00105956">
        <w:rPr>
          <w:rFonts w:ascii="Arial" w:hAnsi="Arial" w:cs="Arial"/>
          <w:sz w:val="24"/>
          <w:szCs w:val="24"/>
        </w:rPr>
        <w:t>led and ad hoc conference calls.</w:t>
      </w:r>
    </w:p>
    <w:p w14:paraId="10CC7294" w14:textId="17DFC330" w:rsidR="009A1AA0" w:rsidRPr="00105956" w:rsidRDefault="009A1AA0" w:rsidP="009A1AA0">
      <w:pPr>
        <w:pStyle w:val="ListParagraph"/>
        <w:numPr>
          <w:ilvl w:val="0"/>
          <w:numId w:val="3"/>
        </w:numPr>
        <w:spacing w:after="0" w:line="240" w:lineRule="auto"/>
        <w:ind w:left="720"/>
        <w:jc w:val="both"/>
        <w:rPr>
          <w:rFonts w:ascii="Arial" w:hAnsi="Arial" w:cs="Arial"/>
          <w:sz w:val="24"/>
          <w:szCs w:val="24"/>
        </w:rPr>
      </w:pPr>
      <w:r w:rsidRPr="00105956">
        <w:rPr>
          <w:rFonts w:ascii="Arial" w:hAnsi="Arial" w:cs="Arial"/>
          <w:sz w:val="24"/>
          <w:szCs w:val="24"/>
        </w:rPr>
        <w:t>Detailed work programs and action steps required to successfully complete tasks</w:t>
      </w:r>
      <w:r w:rsidR="00712F85" w:rsidRPr="00105956">
        <w:rPr>
          <w:rFonts w:ascii="Arial" w:hAnsi="Arial" w:cs="Arial"/>
          <w:sz w:val="24"/>
          <w:szCs w:val="24"/>
        </w:rPr>
        <w:t>.</w:t>
      </w:r>
    </w:p>
    <w:p w14:paraId="0E5454C3" w14:textId="77777777" w:rsidR="009A1AA0" w:rsidRPr="00105956" w:rsidRDefault="009A1AA0" w:rsidP="009A1AA0">
      <w:pPr>
        <w:spacing w:after="0" w:line="240" w:lineRule="auto"/>
        <w:jc w:val="both"/>
        <w:rPr>
          <w:rFonts w:ascii="Arial" w:hAnsi="Arial" w:cs="Arial"/>
          <w:sz w:val="24"/>
          <w:szCs w:val="24"/>
        </w:rPr>
      </w:pPr>
    </w:p>
    <w:p w14:paraId="54446AC5" w14:textId="20303F1B" w:rsidR="009A1AA0" w:rsidRPr="00105956" w:rsidRDefault="009A1AA0" w:rsidP="009A1AA0">
      <w:pPr>
        <w:spacing w:after="0" w:line="240" w:lineRule="auto"/>
        <w:jc w:val="both"/>
        <w:rPr>
          <w:rFonts w:ascii="Arial" w:hAnsi="Arial" w:cs="Arial"/>
          <w:sz w:val="24"/>
          <w:szCs w:val="24"/>
        </w:rPr>
      </w:pPr>
      <w:r w:rsidRPr="00105956">
        <w:rPr>
          <w:rFonts w:ascii="Arial" w:hAnsi="Arial" w:cs="Arial"/>
          <w:sz w:val="24"/>
          <w:szCs w:val="24"/>
        </w:rPr>
        <w:t>Specific deliverables shall be defined in each</w:t>
      </w:r>
      <w:r w:rsidR="00E663AF" w:rsidRPr="00105956">
        <w:rPr>
          <w:rFonts w:ascii="Arial" w:hAnsi="Arial" w:cs="Arial"/>
          <w:sz w:val="24"/>
          <w:szCs w:val="24"/>
        </w:rPr>
        <w:t xml:space="preserve"> work requirement</w:t>
      </w:r>
      <w:r w:rsidRPr="00105956">
        <w:rPr>
          <w:rFonts w:ascii="Arial" w:hAnsi="Arial" w:cs="Arial"/>
          <w:sz w:val="24"/>
          <w:szCs w:val="24"/>
        </w:rPr>
        <w:t xml:space="preserve"> as required for that specific project.  FHFA shall have unlimited rights to all deliverables as defined in FAR 52.227-14. The </w:t>
      </w:r>
      <w:r w:rsidR="006D27E4" w:rsidRPr="00105956">
        <w:rPr>
          <w:rFonts w:ascii="Arial" w:hAnsi="Arial" w:cs="Arial"/>
          <w:sz w:val="24"/>
          <w:szCs w:val="24"/>
        </w:rPr>
        <w:t>Contractor</w:t>
      </w:r>
      <w:r w:rsidRPr="00105956">
        <w:rPr>
          <w:rFonts w:ascii="Arial" w:hAnsi="Arial" w:cs="Arial"/>
          <w:sz w:val="24"/>
          <w:szCs w:val="24"/>
        </w:rPr>
        <w:t xml:space="preserve"> shall not mark any portion of a deliverable as having “limited rights,” “limited rights data,” or “restricted rights” as defined in FAR 52.227-14 without the written approval of the COR or Contracting Officer, prior to </w:t>
      </w:r>
      <w:r w:rsidR="006D27E4" w:rsidRPr="00105956">
        <w:rPr>
          <w:rFonts w:ascii="Arial" w:hAnsi="Arial" w:cs="Arial"/>
          <w:sz w:val="24"/>
          <w:szCs w:val="24"/>
        </w:rPr>
        <w:t>Contractor(s)</w:t>
      </w:r>
      <w:r w:rsidRPr="00105956">
        <w:rPr>
          <w:rFonts w:ascii="Arial" w:hAnsi="Arial" w:cs="Arial"/>
          <w:sz w:val="24"/>
          <w:szCs w:val="24"/>
        </w:rPr>
        <w:t xml:space="preserve"> performance.  </w:t>
      </w:r>
    </w:p>
    <w:p w14:paraId="5FC0EEAB" w14:textId="77777777" w:rsidR="009A1AA0" w:rsidRPr="00105956" w:rsidRDefault="009A1AA0" w:rsidP="009A1AA0">
      <w:pPr>
        <w:spacing w:after="0" w:line="240" w:lineRule="auto"/>
        <w:jc w:val="both"/>
        <w:rPr>
          <w:rFonts w:ascii="Arial" w:hAnsi="Arial" w:cs="Arial"/>
          <w:sz w:val="24"/>
          <w:szCs w:val="24"/>
        </w:rPr>
      </w:pPr>
    </w:p>
    <w:p w14:paraId="0790ED91" w14:textId="475D87D6" w:rsidR="009A1AA0" w:rsidRPr="00105956" w:rsidRDefault="009A1AA0" w:rsidP="009A1AA0">
      <w:pPr>
        <w:spacing w:after="0" w:line="240" w:lineRule="auto"/>
        <w:jc w:val="both"/>
        <w:rPr>
          <w:rFonts w:ascii="Arial" w:hAnsi="Arial" w:cs="Arial"/>
          <w:sz w:val="24"/>
          <w:szCs w:val="24"/>
        </w:rPr>
      </w:pPr>
      <w:r w:rsidRPr="00105956">
        <w:rPr>
          <w:rFonts w:ascii="Arial" w:hAnsi="Arial" w:cs="Arial"/>
          <w:sz w:val="24"/>
          <w:szCs w:val="24"/>
        </w:rPr>
        <w:t xml:space="preserve">Performance shall take place in numerous places including D.C., Virginia, and other locations as may be required, as well as at the Agency’s facilities, </w:t>
      </w:r>
      <w:r w:rsidR="00806E53">
        <w:rPr>
          <w:rFonts w:ascii="Arial" w:hAnsi="Arial" w:cs="Arial"/>
          <w:sz w:val="24"/>
          <w:szCs w:val="24"/>
        </w:rPr>
        <w:t xml:space="preserve">the </w:t>
      </w:r>
      <w:r w:rsidR="006D27E4" w:rsidRPr="00105956">
        <w:rPr>
          <w:rFonts w:ascii="Arial" w:hAnsi="Arial" w:cs="Arial"/>
          <w:sz w:val="24"/>
          <w:szCs w:val="24"/>
        </w:rPr>
        <w:t>Contractors’</w:t>
      </w:r>
      <w:r w:rsidRPr="00105956">
        <w:rPr>
          <w:rFonts w:ascii="Arial" w:hAnsi="Arial" w:cs="Arial"/>
          <w:sz w:val="24"/>
          <w:szCs w:val="24"/>
        </w:rPr>
        <w:t xml:space="preserve"> facilities, the regulated entities facilities</w:t>
      </w:r>
      <w:r w:rsidR="00806E53">
        <w:rPr>
          <w:rFonts w:ascii="Arial" w:hAnsi="Arial" w:cs="Arial"/>
          <w:sz w:val="24"/>
          <w:szCs w:val="24"/>
        </w:rPr>
        <w:t>,</w:t>
      </w:r>
      <w:r w:rsidRPr="00105956">
        <w:rPr>
          <w:rFonts w:ascii="Arial" w:hAnsi="Arial" w:cs="Arial"/>
          <w:sz w:val="24"/>
          <w:szCs w:val="24"/>
        </w:rPr>
        <w:t xml:space="preserve"> or other locations as may be requested by the FHFA.</w:t>
      </w:r>
    </w:p>
    <w:p w14:paraId="5DF6862D" w14:textId="77777777" w:rsidR="009A1AA0" w:rsidRPr="00105956" w:rsidRDefault="009A1AA0" w:rsidP="009A1AA0">
      <w:pPr>
        <w:spacing w:after="0" w:line="240" w:lineRule="auto"/>
        <w:jc w:val="both"/>
        <w:rPr>
          <w:rFonts w:ascii="Arial" w:hAnsi="Arial" w:cs="Arial"/>
          <w:sz w:val="24"/>
          <w:szCs w:val="24"/>
        </w:rPr>
      </w:pPr>
    </w:p>
    <w:p w14:paraId="55865685" w14:textId="741A1C2B" w:rsidR="009A1AA0" w:rsidRPr="00105956" w:rsidRDefault="009A1AA0" w:rsidP="009A1AA0">
      <w:pPr>
        <w:spacing w:after="0" w:line="240" w:lineRule="auto"/>
        <w:jc w:val="both"/>
        <w:rPr>
          <w:rFonts w:ascii="Arial" w:hAnsi="Arial" w:cs="Arial"/>
          <w:sz w:val="24"/>
          <w:szCs w:val="24"/>
        </w:rPr>
      </w:pPr>
      <w:r w:rsidRPr="00105956">
        <w:rPr>
          <w:rFonts w:ascii="Arial" w:hAnsi="Arial" w:cs="Arial"/>
          <w:sz w:val="24"/>
          <w:szCs w:val="24"/>
        </w:rPr>
        <w:t xml:space="preserve">The </w:t>
      </w:r>
      <w:r w:rsidR="006D27E4" w:rsidRPr="00105956">
        <w:rPr>
          <w:rFonts w:ascii="Arial" w:hAnsi="Arial" w:cs="Arial"/>
          <w:sz w:val="24"/>
          <w:szCs w:val="24"/>
        </w:rPr>
        <w:t>Contractor</w:t>
      </w:r>
      <w:r w:rsidRPr="00105956">
        <w:rPr>
          <w:rFonts w:ascii="Arial" w:hAnsi="Arial" w:cs="Arial"/>
          <w:sz w:val="24"/>
          <w:szCs w:val="24"/>
        </w:rPr>
        <w:t xml:space="preserve"> shall be available on demand on an as needed basis to provide immediate advice to FHFA senior management on matters related </w:t>
      </w:r>
      <w:r w:rsidR="00806E53">
        <w:rPr>
          <w:rFonts w:ascii="Arial" w:hAnsi="Arial" w:cs="Arial"/>
          <w:sz w:val="24"/>
          <w:szCs w:val="24"/>
        </w:rPr>
        <w:t>to</w:t>
      </w:r>
      <w:r w:rsidR="00806E53" w:rsidRPr="00105956">
        <w:rPr>
          <w:rFonts w:ascii="Arial" w:hAnsi="Arial" w:cs="Arial"/>
          <w:sz w:val="24"/>
          <w:szCs w:val="24"/>
        </w:rPr>
        <w:t xml:space="preserve"> </w:t>
      </w:r>
      <w:r w:rsidRPr="00105956">
        <w:rPr>
          <w:rFonts w:ascii="Arial" w:hAnsi="Arial" w:cs="Arial"/>
          <w:sz w:val="24"/>
          <w:szCs w:val="24"/>
        </w:rPr>
        <w:t>the above</w:t>
      </w:r>
      <w:r w:rsidR="00806E53">
        <w:rPr>
          <w:rFonts w:ascii="Arial" w:hAnsi="Arial" w:cs="Arial"/>
          <w:sz w:val="24"/>
          <w:szCs w:val="24"/>
        </w:rPr>
        <w:t>-</w:t>
      </w:r>
      <w:r w:rsidRPr="00105956">
        <w:rPr>
          <w:rFonts w:ascii="Arial" w:hAnsi="Arial" w:cs="Arial"/>
          <w:sz w:val="24"/>
          <w:szCs w:val="24"/>
        </w:rPr>
        <w:t xml:space="preserve">defined scope.  The </w:t>
      </w:r>
      <w:r w:rsidR="006D27E4" w:rsidRPr="00105956">
        <w:rPr>
          <w:rFonts w:ascii="Arial" w:hAnsi="Arial" w:cs="Arial"/>
          <w:sz w:val="24"/>
          <w:szCs w:val="24"/>
        </w:rPr>
        <w:t>Contractor will be</w:t>
      </w:r>
      <w:r w:rsidRPr="00105956">
        <w:rPr>
          <w:rFonts w:ascii="Arial" w:hAnsi="Arial" w:cs="Arial"/>
          <w:sz w:val="24"/>
          <w:szCs w:val="24"/>
        </w:rPr>
        <w:t xml:space="preserve"> expected to be responsive under very short time frames (24 hrs. or less).</w:t>
      </w:r>
      <w:r w:rsidR="00AD53D0">
        <w:rPr>
          <w:rFonts w:ascii="Arial" w:hAnsi="Arial" w:cs="Arial"/>
          <w:sz w:val="24"/>
          <w:szCs w:val="24"/>
        </w:rPr>
        <w:t xml:space="preserve">  </w:t>
      </w:r>
      <w:r w:rsidRPr="00105956">
        <w:rPr>
          <w:rFonts w:ascii="Arial" w:hAnsi="Arial" w:cs="Arial"/>
          <w:sz w:val="24"/>
          <w:szCs w:val="24"/>
        </w:rPr>
        <w:t xml:space="preserve">The </w:t>
      </w:r>
      <w:r w:rsidR="006D27E4" w:rsidRPr="00105956">
        <w:rPr>
          <w:rFonts w:ascii="Arial" w:hAnsi="Arial" w:cs="Arial"/>
          <w:sz w:val="24"/>
          <w:szCs w:val="24"/>
        </w:rPr>
        <w:t>Contractor</w:t>
      </w:r>
      <w:r w:rsidRPr="00105956">
        <w:rPr>
          <w:rFonts w:ascii="Arial" w:hAnsi="Arial" w:cs="Arial"/>
          <w:sz w:val="24"/>
          <w:szCs w:val="24"/>
        </w:rPr>
        <w:t xml:space="preserve"> may be required to travel to perform work on a short notice to FHFA headquarters or any FHFA, or Enterprise offices nationwide to perform work.  </w:t>
      </w:r>
    </w:p>
    <w:p w14:paraId="1DB214EB" w14:textId="77777777" w:rsidR="009A1AA0" w:rsidRPr="00105956" w:rsidRDefault="009A1AA0" w:rsidP="009A1AA0">
      <w:pPr>
        <w:spacing w:after="0" w:line="240" w:lineRule="auto"/>
        <w:jc w:val="both"/>
        <w:rPr>
          <w:rFonts w:ascii="Arial" w:hAnsi="Arial" w:cs="Arial"/>
          <w:sz w:val="24"/>
          <w:szCs w:val="24"/>
        </w:rPr>
      </w:pPr>
    </w:p>
    <w:p w14:paraId="53D944BA" w14:textId="77777777" w:rsidR="009A1AA0" w:rsidRPr="00105956" w:rsidRDefault="009A1AA0" w:rsidP="009A1AA0">
      <w:pPr>
        <w:spacing w:after="0" w:line="240" w:lineRule="auto"/>
        <w:jc w:val="both"/>
        <w:rPr>
          <w:rFonts w:ascii="Arial" w:hAnsi="Arial" w:cs="Arial"/>
          <w:sz w:val="24"/>
          <w:szCs w:val="24"/>
        </w:rPr>
      </w:pPr>
      <w:r w:rsidRPr="00105956">
        <w:rPr>
          <w:rFonts w:ascii="Arial" w:hAnsi="Arial" w:cs="Arial"/>
          <w:sz w:val="24"/>
          <w:szCs w:val="24"/>
        </w:rPr>
        <w:t>Any travel costs must be authorized in advance and in writing (email is acceptable) by the COR with a specific dollar threshold and shall be reimbursed per the terms of GSA’s Federal Travel regulations.</w:t>
      </w:r>
    </w:p>
    <w:p w14:paraId="512E66BD" w14:textId="77777777" w:rsidR="009A1AA0" w:rsidRPr="00105956" w:rsidRDefault="009A1AA0" w:rsidP="009A1AA0">
      <w:pPr>
        <w:spacing w:after="0" w:line="240" w:lineRule="auto"/>
        <w:ind w:left="720"/>
        <w:jc w:val="both"/>
        <w:rPr>
          <w:rFonts w:ascii="Arial" w:hAnsi="Arial" w:cs="Arial"/>
          <w:sz w:val="24"/>
          <w:szCs w:val="24"/>
        </w:rPr>
      </w:pPr>
    </w:p>
    <w:p w14:paraId="7C285253" w14:textId="77181A4C" w:rsidR="009A1AA0" w:rsidRPr="00105956" w:rsidRDefault="009A1AA0" w:rsidP="009A1AA0">
      <w:pPr>
        <w:spacing w:after="0" w:line="240" w:lineRule="auto"/>
        <w:jc w:val="both"/>
        <w:rPr>
          <w:rFonts w:ascii="Arial" w:hAnsi="Arial" w:cs="Arial"/>
          <w:b/>
          <w:sz w:val="24"/>
          <w:szCs w:val="24"/>
        </w:rPr>
      </w:pPr>
      <w:r w:rsidRPr="00105956">
        <w:rPr>
          <w:rFonts w:ascii="Arial" w:hAnsi="Arial" w:cs="Arial"/>
          <w:b/>
          <w:sz w:val="24"/>
          <w:szCs w:val="24"/>
        </w:rPr>
        <w:t>VI. Reporting and Communications</w:t>
      </w:r>
    </w:p>
    <w:p w14:paraId="72B5C746" w14:textId="77777777" w:rsidR="00F47B1F" w:rsidRPr="00105956" w:rsidRDefault="00F47B1F" w:rsidP="009A1AA0">
      <w:pPr>
        <w:spacing w:after="0" w:line="240" w:lineRule="auto"/>
        <w:jc w:val="both"/>
        <w:rPr>
          <w:rFonts w:ascii="Arial" w:hAnsi="Arial" w:cs="Arial"/>
          <w:b/>
          <w:sz w:val="24"/>
          <w:szCs w:val="24"/>
        </w:rPr>
      </w:pPr>
    </w:p>
    <w:p w14:paraId="04A481CD" w14:textId="7F684C81" w:rsidR="00573492" w:rsidRDefault="009A1AA0" w:rsidP="00806E53">
      <w:pPr>
        <w:spacing w:after="0" w:line="240" w:lineRule="auto"/>
        <w:jc w:val="both"/>
        <w:rPr>
          <w:rFonts w:ascii="Arial" w:hAnsi="Arial" w:cs="Arial"/>
          <w:sz w:val="24"/>
          <w:szCs w:val="24"/>
        </w:rPr>
      </w:pPr>
      <w:r w:rsidRPr="00105956">
        <w:rPr>
          <w:rFonts w:ascii="Arial" w:hAnsi="Arial" w:cs="Arial"/>
          <w:sz w:val="24"/>
          <w:szCs w:val="24"/>
        </w:rPr>
        <w:t xml:space="preserve">The </w:t>
      </w:r>
      <w:r w:rsidR="006D27E4" w:rsidRPr="00105956">
        <w:rPr>
          <w:rFonts w:ascii="Arial" w:hAnsi="Arial" w:cs="Arial"/>
          <w:sz w:val="24"/>
          <w:szCs w:val="24"/>
        </w:rPr>
        <w:t>Contractor</w:t>
      </w:r>
      <w:r w:rsidRPr="00105956">
        <w:rPr>
          <w:rFonts w:ascii="Arial" w:hAnsi="Arial" w:cs="Arial"/>
          <w:sz w:val="24"/>
          <w:szCs w:val="24"/>
        </w:rPr>
        <w:t xml:space="preserve"> </w:t>
      </w:r>
      <w:r w:rsidR="006D27E4" w:rsidRPr="00105956">
        <w:rPr>
          <w:rFonts w:ascii="Arial" w:hAnsi="Arial" w:cs="Arial"/>
          <w:sz w:val="24"/>
          <w:szCs w:val="24"/>
        </w:rPr>
        <w:t>shall be</w:t>
      </w:r>
      <w:r w:rsidRPr="00105956">
        <w:rPr>
          <w:rFonts w:ascii="Arial" w:hAnsi="Arial" w:cs="Arial"/>
          <w:sz w:val="24"/>
          <w:szCs w:val="24"/>
        </w:rPr>
        <w:t xml:space="preserve"> obligated to keep the FHFA informed of progress, status and completion over the course of the work. </w:t>
      </w:r>
      <w:r w:rsidR="00E8431B" w:rsidRPr="00105956">
        <w:rPr>
          <w:rFonts w:ascii="Arial" w:hAnsi="Arial" w:cs="Arial"/>
          <w:sz w:val="24"/>
          <w:szCs w:val="24"/>
        </w:rPr>
        <w:t xml:space="preserve">The </w:t>
      </w:r>
      <w:r w:rsidR="003F550B" w:rsidRPr="00105956">
        <w:rPr>
          <w:rFonts w:ascii="Arial" w:hAnsi="Arial" w:cs="Arial"/>
          <w:sz w:val="24"/>
          <w:szCs w:val="24"/>
        </w:rPr>
        <w:t>C</w:t>
      </w:r>
      <w:r w:rsidR="00E8431B" w:rsidRPr="00105956">
        <w:rPr>
          <w:rFonts w:ascii="Arial" w:hAnsi="Arial" w:cs="Arial"/>
          <w:sz w:val="24"/>
          <w:szCs w:val="24"/>
        </w:rPr>
        <w:t xml:space="preserve">ontractor shall provide a monthly status report using the below format. </w:t>
      </w:r>
      <w:r w:rsidRPr="00105956">
        <w:rPr>
          <w:rFonts w:ascii="Arial" w:hAnsi="Arial" w:cs="Arial"/>
          <w:sz w:val="24"/>
          <w:szCs w:val="24"/>
        </w:rPr>
        <w:t xml:space="preserve">Reporting and communications shall be rendered in </w:t>
      </w:r>
      <w:r w:rsidRPr="00105956">
        <w:rPr>
          <w:rFonts w:ascii="Arial" w:hAnsi="Arial" w:cs="Arial"/>
          <w:sz w:val="24"/>
          <w:szCs w:val="24"/>
        </w:rPr>
        <w:lastRenderedPageBreak/>
        <w:t xml:space="preserve">numerous locations as deemed appropriate, including without limitation, FHFA offices or facilities, the </w:t>
      </w:r>
      <w:r w:rsidR="006D27E4" w:rsidRPr="00105956">
        <w:rPr>
          <w:rFonts w:ascii="Arial" w:hAnsi="Arial" w:cs="Arial"/>
          <w:sz w:val="24"/>
          <w:szCs w:val="24"/>
        </w:rPr>
        <w:t>Contractor</w:t>
      </w:r>
      <w:r w:rsidR="003F550B" w:rsidRPr="00105956">
        <w:rPr>
          <w:rFonts w:ascii="Arial" w:hAnsi="Arial" w:cs="Arial"/>
          <w:sz w:val="24"/>
          <w:szCs w:val="24"/>
        </w:rPr>
        <w:t>’</w:t>
      </w:r>
      <w:r w:rsidR="006D27E4" w:rsidRPr="00105956">
        <w:rPr>
          <w:rFonts w:ascii="Arial" w:hAnsi="Arial" w:cs="Arial"/>
          <w:sz w:val="24"/>
          <w:szCs w:val="24"/>
        </w:rPr>
        <w:t>s</w:t>
      </w:r>
      <w:r w:rsidRPr="00105956">
        <w:rPr>
          <w:rFonts w:ascii="Arial" w:hAnsi="Arial" w:cs="Arial"/>
          <w:sz w:val="24"/>
          <w:szCs w:val="24"/>
        </w:rPr>
        <w:t xml:space="preserve"> offices or facilities, and other locations as necessary. Strategy sessions and meetings are to be convened on an as needed basis in locations where appropriate.</w:t>
      </w:r>
    </w:p>
    <w:p w14:paraId="5F4BDD35" w14:textId="77777777" w:rsidR="00806E53" w:rsidRPr="00105956" w:rsidRDefault="00806E53" w:rsidP="003477FD">
      <w:pPr>
        <w:spacing w:after="0" w:line="240" w:lineRule="auto"/>
        <w:jc w:val="both"/>
        <w:rPr>
          <w:rFonts w:ascii="Arial" w:hAnsi="Arial" w:cs="Arial"/>
          <w:sz w:val="24"/>
          <w:szCs w:val="24"/>
        </w:rPr>
      </w:pPr>
    </w:p>
    <w:p w14:paraId="57B7B126" w14:textId="7C722D44" w:rsidR="00E8431B" w:rsidRDefault="00573492" w:rsidP="00806E53">
      <w:pPr>
        <w:spacing w:after="0" w:line="240" w:lineRule="auto"/>
        <w:jc w:val="both"/>
        <w:rPr>
          <w:rFonts w:ascii="Arial" w:hAnsi="Arial" w:cs="Arial"/>
          <w:sz w:val="24"/>
          <w:szCs w:val="24"/>
        </w:rPr>
      </w:pPr>
      <w:r w:rsidRPr="00105956">
        <w:rPr>
          <w:rFonts w:ascii="Arial" w:hAnsi="Arial" w:cs="Arial"/>
          <w:sz w:val="24"/>
          <w:szCs w:val="24"/>
        </w:rPr>
        <w:t xml:space="preserve">Monthly </w:t>
      </w:r>
      <w:r w:rsidR="00E8431B" w:rsidRPr="00105956">
        <w:rPr>
          <w:rFonts w:ascii="Arial" w:hAnsi="Arial" w:cs="Arial"/>
          <w:sz w:val="24"/>
          <w:szCs w:val="24"/>
        </w:rPr>
        <w:t>progress reports shall be submitted to the CO and COR within five (5) business days of the end of the preceding month being reported on and shall include the following:</w:t>
      </w:r>
    </w:p>
    <w:p w14:paraId="433F82F0" w14:textId="77777777" w:rsidR="00806E53" w:rsidRPr="00105956" w:rsidRDefault="00806E53" w:rsidP="003477FD">
      <w:pPr>
        <w:spacing w:after="0" w:line="240" w:lineRule="auto"/>
        <w:jc w:val="both"/>
        <w:rPr>
          <w:rFonts w:ascii="Arial" w:hAnsi="Arial" w:cs="Arial"/>
          <w:sz w:val="24"/>
          <w:szCs w:val="24"/>
        </w:rPr>
      </w:pPr>
    </w:p>
    <w:p w14:paraId="3D1D671B" w14:textId="77777777" w:rsidR="00E8431B" w:rsidRPr="00105956" w:rsidRDefault="00E8431B" w:rsidP="00E8431B">
      <w:pPr>
        <w:numPr>
          <w:ilvl w:val="0"/>
          <w:numId w:val="5"/>
        </w:numPr>
        <w:spacing w:after="0" w:line="240" w:lineRule="auto"/>
        <w:rPr>
          <w:rFonts w:ascii="Arial" w:eastAsia="Calibri" w:hAnsi="Arial" w:cs="Arial"/>
          <w:bCs/>
          <w:iCs/>
          <w:sz w:val="24"/>
          <w:szCs w:val="24"/>
        </w:rPr>
      </w:pPr>
      <w:r w:rsidRPr="00105956">
        <w:rPr>
          <w:rFonts w:ascii="Arial" w:eastAsia="Calibri" w:hAnsi="Arial" w:cs="Arial"/>
          <w:sz w:val="24"/>
          <w:szCs w:val="24"/>
        </w:rPr>
        <w:t>Requests for and/or status in changes in key and non-key personnel.</w:t>
      </w:r>
    </w:p>
    <w:p w14:paraId="25DBD972" w14:textId="77777777" w:rsidR="00E8431B" w:rsidRPr="00105956" w:rsidRDefault="00E8431B" w:rsidP="00E8431B">
      <w:pPr>
        <w:numPr>
          <w:ilvl w:val="0"/>
          <w:numId w:val="5"/>
        </w:numPr>
        <w:spacing w:after="0" w:line="240" w:lineRule="auto"/>
        <w:rPr>
          <w:rFonts w:ascii="Arial" w:eastAsia="Calibri" w:hAnsi="Arial" w:cs="Arial"/>
          <w:bCs/>
          <w:iCs/>
          <w:sz w:val="24"/>
          <w:szCs w:val="24"/>
        </w:rPr>
      </w:pPr>
      <w:r w:rsidRPr="00105956">
        <w:rPr>
          <w:rFonts w:ascii="Arial" w:eastAsia="Calibri" w:hAnsi="Arial" w:cs="Arial"/>
          <w:sz w:val="24"/>
          <w:szCs w:val="24"/>
        </w:rPr>
        <w:t>Summary of progress during the reporting period.</w:t>
      </w:r>
    </w:p>
    <w:p w14:paraId="7E31A348" w14:textId="77777777" w:rsidR="00E8431B" w:rsidRPr="00105956" w:rsidRDefault="00E8431B" w:rsidP="00E8431B">
      <w:pPr>
        <w:numPr>
          <w:ilvl w:val="0"/>
          <w:numId w:val="5"/>
        </w:numPr>
        <w:spacing w:after="0" w:line="240" w:lineRule="auto"/>
        <w:rPr>
          <w:rFonts w:ascii="Arial" w:eastAsia="Calibri" w:hAnsi="Arial" w:cs="Arial"/>
          <w:bCs/>
          <w:iCs/>
          <w:sz w:val="24"/>
          <w:szCs w:val="24"/>
        </w:rPr>
      </w:pPr>
      <w:r w:rsidRPr="00105956">
        <w:rPr>
          <w:rFonts w:ascii="Arial" w:eastAsia="Calibri" w:hAnsi="Arial" w:cs="Arial"/>
          <w:sz w:val="24"/>
          <w:szCs w:val="24"/>
        </w:rPr>
        <w:t>Unanticipated technical or management problems of significance and suggestions for how to address them.</w:t>
      </w:r>
    </w:p>
    <w:p w14:paraId="5151FC30" w14:textId="77777777" w:rsidR="00E8431B" w:rsidRPr="00105956" w:rsidRDefault="00E8431B" w:rsidP="00E8431B">
      <w:pPr>
        <w:numPr>
          <w:ilvl w:val="0"/>
          <w:numId w:val="5"/>
        </w:numPr>
        <w:spacing w:after="0" w:line="240" w:lineRule="auto"/>
        <w:rPr>
          <w:rFonts w:ascii="Arial" w:eastAsia="Calibri" w:hAnsi="Arial" w:cs="Arial"/>
          <w:bCs/>
          <w:iCs/>
          <w:sz w:val="24"/>
          <w:szCs w:val="24"/>
        </w:rPr>
      </w:pPr>
      <w:r w:rsidRPr="00105956">
        <w:rPr>
          <w:rFonts w:ascii="Arial" w:eastAsia="Calibri" w:hAnsi="Arial" w:cs="Arial"/>
          <w:sz w:val="24"/>
          <w:szCs w:val="24"/>
        </w:rPr>
        <w:t>Issues/risks anticipated in future reporting periods.</w:t>
      </w:r>
    </w:p>
    <w:p w14:paraId="5144A12B" w14:textId="77777777" w:rsidR="00E8431B" w:rsidRPr="00105956" w:rsidRDefault="00E8431B" w:rsidP="00E8431B">
      <w:pPr>
        <w:numPr>
          <w:ilvl w:val="0"/>
          <w:numId w:val="5"/>
        </w:numPr>
        <w:spacing w:after="0" w:line="240" w:lineRule="auto"/>
        <w:rPr>
          <w:rFonts w:ascii="Arial" w:eastAsia="Calibri" w:hAnsi="Arial" w:cs="Arial"/>
          <w:bCs/>
          <w:iCs/>
          <w:sz w:val="24"/>
          <w:szCs w:val="24"/>
        </w:rPr>
      </w:pPr>
      <w:r w:rsidRPr="00105956">
        <w:rPr>
          <w:rFonts w:ascii="Arial" w:eastAsia="Calibri" w:hAnsi="Arial" w:cs="Arial"/>
          <w:sz w:val="24"/>
          <w:szCs w:val="24"/>
        </w:rPr>
        <w:t>Summary of important meetings and briefings during the reporting period and those planned for the following period.</w:t>
      </w:r>
    </w:p>
    <w:p w14:paraId="56BF2AC2" w14:textId="77777777" w:rsidR="00806E53" w:rsidRDefault="00806E53" w:rsidP="00E8431B">
      <w:pPr>
        <w:keepNext/>
        <w:keepLines/>
        <w:outlineLvl w:val="0"/>
        <w:rPr>
          <w:rFonts w:ascii="Arial" w:hAnsi="Arial" w:cs="Arial"/>
          <w:sz w:val="24"/>
          <w:szCs w:val="24"/>
        </w:rPr>
      </w:pPr>
    </w:p>
    <w:p w14:paraId="65A6582F" w14:textId="7E33DE34" w:rsidR="00E8431B" w:rsidRDefault="00E8431B" w:rsidP="00806E53">
      <w:pPr>
        <w:spacing w:after="0" w:line="240" w:lineRule="auto"/>
        <w:jc w:val="both"/>
        <w:rPr>
          <w:rFonts w:ascii="Arial" w:hAnsi="Arial" w:cs="Arial"/>
          <w:sz w:val="24"/>
          <w:szCs w:val="24"/>
        </w:rPr>
      </w:pPr>
      <w:r w:rsidRPr="00105956">
        <w:rPr>
          <w:rFonts w:ascii="Arial" w:hAnsi="Arial" w:cs="Arial"/>
          <w:sz w:val="24"/>
          <w:szCs w:val="24"/>
        </w:rPr>
        <w:t xml:space="preserve">All reports and correspondence shall be submitted to the COR, with copies simultaneously provided to the CO.  The final format of the report will be mutually agreed to by the Contractor and COR and may change when necessary and as requested by the COR.  </w:t>
      </w:r>
    </w:p>
    <w:p w14:paraId="26E05FF0" w14:textId="77777777" w:rsidR="00806E53" w:rsidRPr="00105956" w:rsidRDefault="00806E53" w:rsidP="00806E53">
      <w:pPr>
        <w:spacing w:after="0" w:line="240" w:lineRule="auto"/>
        <w:jc w:val="both"/>
        <w:rPr>
          <w:rFonts w:ascii="Arial" w:hAnsi="Arial" w:cs="Arial"/>
          <w:sz w:val="24"/>
          <w:szCs w:val="24"/>
        </w:rPr>
      </w:pPr>
    </w:p>
    <w:p w14:paraId="6820C9EC" w14:textId="3D456B98" w:rsidR="00573492" w:rsidRPr="00105956" w:rsidRDefault="00573492" w:rsidP="00573492">
      <w:pPr>
        <w:rPr>
          <w:rFonts w:ascii="Arial" w:hAnsi="Arial" w:cs="Arial"/>
          <w:b/>
          <w:bCs/>
          <w:iCs/>
          <w:sz w:val="24"/>
          <w:szCs w:val="24"/>
        </w:rPr>
      </w:pPr>
      <w:r w:rsidRPr="00105956">
        <w:rPr>
          <w:rFonts w:ascii="Arial" w:hAnsi="Arial" w:cs="Arial"/>
          <w:b/>
          <w:sz w:val="24"/>
          <w:szCs w:val="24"/>
        </w:rPr>
        <w:t>VII</w:t>
      </w:r>
      <w:r w:rsidR="00F662F2" w:rsidRPr="00105956">
        <w:rPr>
          <w:rFonts w:ascii="Arial" w:hAnsi="Arial" w:cs="Arial"/>
          <w:b/>
          <w:sz w:val="24"/>
          <w:szCs w:val="24"/>
        </w:rPr>
        <w:t>.</w:t>
      </w:r>
      <w:r w:rsidRPr="00105956">
        <w:rPr>
          <w:rFonts w:ascii="Arial" w:hAnsi="Arial" w:cs="Arial"/>
          <w:sz w:val="24"/>
          <w:szCs w:val="24"/>
        </w:rPr>
        <w:t xml:space="preserve"> </w:t>
      </w:r>
      <w:r w:rsidRPr="00105956">
        <w:rPr>
          <w:rFonts w:ascii="Arial" w:hAnsi="Arial" w:cs="Arial"/>
          <w:b/>
          <w:bCs/>
          <w:iCs/>
          <w:sz w:val="24"/>
          <w:szCs w:val="24"/>
        </w:rPr>
        <w:t>Information and Communication Technology Requirement (ICT) Accessibility Requirements</w:t>
      </w:r>
    </w:p>
    <w:p w14:paraId="5A6C85D5" w14:textId="0263AD72" w:rsidR="00573492" w:rsidRDefault="00573492" w:rsidP="00806E53">
      <w:pPr>
        <w:spacing w:after="0" w:line="240" w:lineRule="auto"/>
        <w:jc w:val="both"/>
        <w:rPr>
          <w:rFonts w:ascii="Arial" w:hAnsi="Arial" w:cs="Arial"/>
          <w:sz w:val="24"/>
          <w:szCs w:val="24"/>
        </w:rPr>
      </w:pPr>
      <w:r w:rsidRPr="00806E53">
        <w:rPr>
          <w:rFonts w:ascii="Arial" w:hAnsi="Arial" w:cs="Arial"/>
          <w:sz w:val="24"/>
          <w:szCs w:val="24"/>
        </w:rPr>
        <w:t>All contract deliverables shall be compliant with Section 508 of the Rehabilitation Act of 1973 and meet applicable Section 508 Standards.  Section 508 of the Rehabilitation Act, as amended by the Workforce Investment Act of 1998 (P.L. 105-220) requires that when Federal agencies develop, procure, maintain, or use information and communication technology (ICT), it shall be accessible to people with disabilities. Federal employees and members of the public who have disabilities must have access to, and use of, information and data that is comparable to people without disabilities.  See also Attachment B, FHFA Specialty Clause 6.223 Information Communication Technology (ICT) Accessibility.  </w:t>
      </w:r>
    </w:p>
    <w:p w14:paraId="4501AE67" w14:textId="77777777" w:rsidR="00806E53" w:rsidRPr="00806E53" w:rsidRDefault="00806E53" w:rsidP="003477FD">
      <w:pPr>
        <w:spacing w:after="0" w:line="240" w:lineRule="auto"/>
        <w:jc w:val="both"/>
        <w:rPr>
          <w:rFonts w:ascii="Arial" w:hAnsi="Arial" w:cs="Arial"/>
          <w:sz w:val="24"/>
          <w:szCs w:val="24"/>
        </w:rPr>
      </w:pPr>
    </w:p>
    <w:p w14:paraId="78A2EC83" w14:textId="10518EDE" w:rsidR="00573492" w:rsidRPr="006B6EF1" w:rsidRDefault="00573492" w:rsidP="006B6EF1">
      <w:pPr>
        <w:pStyle w:val="ListParagraph"/>
        <w:numPr>
          <w:ilvl w:val="0"/>
          <w:numId w:val="6"/>
        </w:numPr>
        <w:autoSpaceDE w:val="0"/>
        <w:autoSpaceDN w:val="0"/>
        <w:rPr>
          <w:rFonts w:ascii="Arial" w:hAnsi="Arial" w:cs="Arial"/>
          <w:iCs/>
          <w:sz w:val="24"/>
          <w:szCs w:val="24"/>
        </w:rPr>
      </w:pPr>
      <w:r w:rsidRPr="006B6EF1">
        <w:rPr>
          <w:rFonts w:ascii="Arial" w:hAnsi="Arial" w:cs="Arial"/>
          <w:iCs/>
          <w:sz w:val="24"/>
          <w:szCs w:val="24"/>
        </w:rPr>
        <w:t xml:space="preserve"> Products, platforms and services delivered as part of this work statement that are ICT, or contain ICT, must conform to the Revised 508 Standards, which are located at 36 C.F.R. § 1194.1 &amp; Apps. A, C &amp; D, and available at </w:t>
      </w:r>
      <w:hyperlink r:id="rId8" w:history="1">
        <w:r w:rsidRPr="006B6EF1">
          <w:rPr>
            <w:rStyle w:val="Hyperlink"/>
            <w:rFonts w:ascii="Arial" w:hAnsi="Arial" w:cs="Arial"/>
            <w:iCs/>
            <w:color w:val="auto"/>
            <w:sz w:val="24"/>
            <w:szCs w:val="24"/>
          </w:rPr>
          <w:t>https://www.access-board.gov/guidelines-and-standards/communications-and-it/about-the-ict-refresh/final-rule/text-of-the-standards-and-guidelines</w:t>
        </w:r>
      </w:hyperlink>
    </w:p>
    <w:p w14:paraId="1D585481" w14:textId="01AB4210" w:rsidR="00573492" w:rsidRPr="006B6EF1" w:rsidRDefault="00573492" w:rsidP="00573492">
      <w:pPr>
        <w:numPr>
          <w:ilvl w:val="0"/>
          <w:numId w:val="6"/>
        </w:numPr>
        <w:autoSpaceDE w:val="0"/>
        <w:autoSpaceDN w:val="0"/>
        <w:spacing w:after="0" w:line="240" w:lineRule="auto"/>
        <w:rPr>
          <w:rStyle w:val="Hyperlink"/>
          <w:rFonts w:ascii="Arial" w:hAnsi="Arial" w:cs="Arial"/>
          <w:iCs/>
          <w:color w:val="auto"/>
          <w:sz w:val="24"/>
          <w:szCs w:val="24"/>
          <w:u w:val="none"/>
        </w:rPr>
      </w:pPr>
      <w:r w:rsidRPr="00105956">
        <w:rPr>
          <w:rFonts w:ascii="Arial" w:hAnsi="Arial" w:cs="Arial"/>
          <w:iCs/>
          <w:sz w:val="24"/>
          <w:szCs w:val="24"/>
        </w:rPr>
        <w:t xml:space="preserve">E102 / 702.10 – Web Content Accessibility Guidelines (WCAG) success criteria level A &amp; AA are incorporated as a requirement. The referenced WCAG criteria is available at </w:t>
      </w:r>
      <w:hyperlink r:id="rId9" w:history="1">
        <w:r w:rsidRPr="00105956">
          <w:rPr>
            <w:rStyle w:val="Hyperlink"/>
            <w:rFonts w:ascii="Arial" w:hAnsi="Arial" w:cs="Arial"/>
            <w:iCs/>
            <w:color w:val="auto"/>
            <w:sz w:val="24"/>
            <w:szCs w:val="24"/>
          </w:rPr>
          <w:t>http://www.w3.org/TR/WCAG20/</w:t>
        </w:r>
      </w:hyperlink>
    </w:p>
    <w:p w14:paraId="2212153D" w14:textId="77777777" w:rsidR="006B6EF1" w:rsidRPr="00105956" w:rsidRDefault="006B6EF1" w:rsidP="006B6EF1">
      <w:pPr>
        <w:autoSpaceDE w:val="0"/>
        <w:autoSpaceDN w:val="0"/>
        <w:spacing w:after="0" w:line="240" w:lineRule="auto"/>
        <w:ind w:left="1080"/>
        <w:rPr>
          <w:rFonts w:ascii="Arial" w:hAnsi="Arial" w:cs="Arial"/>
          <w:iCs/>
          <w:sz w:val="24"/>
          <w:szCs w:val="24"/>
        </w:rPr>
      </w:pPr>
    </w:p>
    <w:p w14:paraId="41EC202B" w14:textId="77777777" w:rsidR="006B6EF1" w:rsidRDefault="006B6EF1" w:rsidP="00573492">
      <w:pPr>
        <w:autoSpaceDE w:val="0"/>
        <w:autoSpaceDN w:val="0"/>
        <w:rPr>
          <w:rFonts w:ascii="Arial" w:hAnsi="Arial" w:cs="Arial"/>
          <w:iCs/>
          <w:sz w:val="24"/>
          <w:szCs w:val="24"/>
        </w:rPr>
      </w:pPr>
    </w:p>
    <w:p w14:paraId="24D1A5B1" w14:textId="45EB8CA8" w:rsidR="00573492" w:rsidRPr="00105956" w:rsidRDefault="00573492" w:rsidP="00573492">
      <w:pPr>
        <w:autoSpaceDE w:val="0"/>
        <w:autoSpaceDN w:val="0"/>
        <w:rPr>
          <w:rFonts w:ascii="Arial" w:hAnsi="Arial" w:cs="Arial"/>
          <w:iCs/>
          <w:sz w:val="24"/>
          <w:szCs w:val="24"/>
        </w:rPr>
      </w:pPr>
      <w:r w:rsidRPr="00105956">
        <w:rPr>
          <w:rFonts w:ascii="Arial" w:hAnsi="Arial" w:cs="Arial"/>
          <w:iCs/>
          <w:sz w:val="24"/>
          <w:szCs w:val="24"/>
        </w:rPr>
        <w:lastRenderedPageBreak/>
        <w:t>E202 – No General Exceptions Authorized by FHFA</w:t>
      </w:r>
    </w:p>
    <w:p w14:paraId="17798CE1" w14:textId="1A9AF667" w:rsidR="00573492" w:rsidRPr="00105956" w:rsidRDefault="00573492" w:rsidP="00573492">
      <w:pPr>
        <w:autoSpaceDE w:val="0"/>
        <w:autoSpaceDN w:val="0"/>
        <w:rPr>
          <w:rFonts w:ascii="Arial" w:hAnsi="Arial" w:cs="Arial"/>
          <w:iCs/>
          <w:sz w:val="24"/>
          <w:szCs w:val="24"/>
        </w:rPr>
      </w:pPr>
      <w:r w:rsidRPr="00105956">
        <w:rPr>
          <w:rFonts w:ascii="Arial" w:hAnsi="Arial" w:cs="Arial"/>
          <w:iCs/>
          <w:sz w:val="24"/>
          <w:szCs w:val="24"/>
        </w:rPr>
        <w:t>Items that contains ICT: Financial Advisory Services</w:t>
      </w:r>
    </w:p>
    <w:p w14:paraId="7E7950D2" w14:textId="185867D1" w:rsidR="00573492" w:rsidRPr="00105956" w:rsidRDefault="00573492" w:rsidP="00573492">
      <w:pPr>
        <w:autoSpaceDE w:val="0"/>
        <w:autoSpaceDN w:val="0"/>
        <w:rPr>
          <w:rFonts w:ascii="Arial" w:hAnsi="Arial" w:cs="Arial"/>
          <w:iCs/>
          <w:sz w:val="24"/>
          <w:szCs w:val="24"/>
        </w:rPr>
      </w:pPr>
      <w:r w:rsidRPr="00105956">
        <w:rPr>
          <w:rFonts w:ascii="Arial" w:hAnsi="Arial" w:cs="Arial"/>
          <w:iCs/>
          <w:sz w:val="24"/>
          <w:szCs w:val="24"/>
        </w:rPr>
        <w:t>Applicable Functional Performance Criteria: All functional performance criteria apply when using an alternative design or technology that achieves substantially equivalent or greater accessibility and usability by individuals with disabilities, than would be provided by conformance to one or more of the requirements in Chapters 4-6 of the Revised 508 Standards, or when Chapters 4-6 do not address one or more functions of ICT.</w:t>
      </w:r>
    </w:p>
    <w:p w14:paraId="56CA099D" w14:textId="77777777" w:rsidR="006B6EF1" w:rsidRDefault="00573492" w:rsidP="006B6EF1">
      <w:pPr>
        <w:autoSpaceDE w:val="0"/>
        <w:autoSpaceDN w:val="0"/>
        <w:spacing w:after="0" w:line="240" w:lineRule="auto"/>
        <w:rPr>
          <w:rFonts w:ascii="Arial" w:hAnsi="Arial" w:cs="Arial"/>
          <w:iCs/>
          <w:sz w:val="24"/>
          <w:szCs w:val="24"/>
        </w:rPr>
      </w:pPr>
      <w:r w:rsidRPr="00105956">
        <w:rPr>
          <w:rFonts w:ascii="Arial" w:hAnsi="Arial" w:cs="Arial"/>
          <w:iCs/>
          <w:sz w:val="24"/>
          <w:szCs w:val="24"/>
        </w:rPr>
        <w:t xml:space="preserve">Applicable requirements for software and Web products: </w:t>
      </w:r>
    </w:p>
    <w:p w14:paraId="46D66384" w14:textId="77A02C22" w:rsidR="00573492" w:rsidRPr="00105956" w:rsidRDefault="00573492" w:rsidP="006B6EF1">
      <w:pPr>
        <w:autoSpaceDE w:val="0"/>
        <w:autoSpaceDN w:val="0"/>
        <w:spacing w:after="0" w:line="240" w:lineRule="auto"/>
        <w:rPr>
          <w:rFonts w:ascii="Arial" w:hAnsi="Arial" w:cs="Arial"/>
          <w:iCs/>
          <w:sz w:val="24"/>
          <w:szCs w:val="24"/>
        </w:rPr>
      </w:pPr>
      <w:r w:rsidRPr="00105956">
        <w:rPr>
          <w:rFonts w:ascii="Arial" w:hAnsi="Arial" w:cs="Arial"/>
          <w:iCs/>
          <w:sz w:val="24"/>
          <w:szCs w:val="24"/>
        </w:rPr>
        <w:t>•            E207 – WCAG Level A &amp; AA Success Criteria</w:t>
      </w:r>
    </w:p>
    <w:p w14:paraId="29B48DB4" w14:textId="605BF37E" w:rsidR="00573492" w:rsidRDefault="00573492" w:rsidP="006B6EF1">
      <w:pPr>
        <w:autoSpaceDE w:val="0"/>
        <w:autoSpaceDN w:val="0"/>
        <w:spacing w:after="0" w:line="240" w:lineRule="auto"/>
        <w:rPr>
          <w:rFonts w:ascii="Arial" w:hAnsi="Arial" w:cs="Arial"/>
          <w:iCs/>
          <w:sz w:val="24"/>
          <w:szCs w:val="24"/>
        </w:rPr>
      </w:pPr>
      <w:r w:rsidRPr="00105956">
        <w:rPr>
          <w:rFonts w:ascii="Arial" w:hAnsi="Arial" w:cs="Arial"/>
          <w:iCs/>
          <w:sz w:val="24"/>
          <w:szCs w:val="24"/>
        </w:rPr>
        <w:t>•            E302 – Functional Performance Criteria</w:t>
      </w:r>
    </w:p>
    <w:p w14:paraId="42991678" w14:textId="77777777" w:rsidR="006B6EF1" w:rsidRPr="00105956" w:rsidRDefault="006B6EF1" w:rsidP="006B6EF1">
      <w:pPr>
        <w:autoSpaceDE w:val="0"/>
        <w:autoSpaceDN w:val="0"/>
        <w:spacing w:after="0" w:line="240" w:lineRule="auto"/>
        <w:rPr>
          <w:rFonts w:ascii="Arial" w:hAnsi="Arial" w:cs="Arial"/>
          <w:iCs/>
          <w:sz w:val="24"/>
          <w:szCs w:val="24"/>
        </w:rPr>
      </w:pPr>
    </w:p>
    <w:p w14:paraId="1F2E2B72" w14:textId="28B7906A" w:rsidR="00573492" w:rsidRPr="00105956" w:rsidRDefault="00573492" w:rsidP="006B6EF1">
      <w:pPr>
        <w:autoSpaceDE w:val="0"/>
        <w:autoSpaceDN w:val="0"/>
        <w:spacing w:after="0" w:line="240" w:lineRule="auto"/>
        <w:rPr>
          <w:rFonts w:ascii="Arial" w:hAnsi="Arial" w:cs="Arial"/>
          <w:iCs/>
          <w:sz w:val="24"/>
          <w:szCs w:val="24"/>
        </w:rPr>
      </w:pPr>
      <w:r w:rsidRPr="00105956">
        <w:rPr>
          <w:rFonts w:ascii="Arial" w:hAnsi="Arial" w:cs="Arial"/>
          <w:iCs/>
          <w:sz w:val="24"/>
          <w:szCs w:val="24"/>
        </w:rPr>
        <w:t xml:space="preserve">Electronic Documents and/or Support Services: </w:t>
      </w:r>
    </w:p>
    <w:p w14:paraId="4945718E" w14:textId="77777777" w:rsidR="00573492" w:rsidRPr="00105956" w:rsidRDefault="00573492" w:rsidP="006B6EF1">
      <w:pPr>
        <w:autoSpaceDE w:val="0"/>
        <w:autoSpaceDN w:val="0"/>
        <w:spacing w:after="0" w:line="240" w:lineRule="auto"/>
        <w:rPr>
          <w:rFonts w:ascii="Arial" w:hAnsi="Arial" w:cs="Arial"/>
          <w:iCs/>
          <w:sz w:val="24"/>
          <w:szCs w:val="24"/>
        </w:rPr>
      </w:pPr>
      <w:r w:rsidRPr="00105956">
        <w:rPr>
          <w:rFonts w:ascii="Arial" w:hAnsi="Arial" w:cs="Arial"/>
          <w:iCs/>
          <w:sz w:val="24"/>
          <w:szCs w:val="24"/>
        </w:rPr>
        <w:t>•            E205 – WCAG Level A &amp; AA Success Criteria</w:t>
      </w:r>
    </w:p>
    <w:p w14:paraId="082236D2" w14:textId="77777777" w:rsidR="00573492" w:rsidRPr="00105956" w:rsidRDefault="00573492" w:rsidP="006B6EF1">
      <w:pPr>
        <w:autoSpaceDE w:val="0"/>
        <w:autoSpaceDN w:val="0"/>
        <w:spacing w:after="0" w:line="240" w:lineRule="auto"/>
        <w:rPr>
          <w:rFonts w:ascii="Arial" w:hAnsi="Arial" w:cs="Arial"/>
          <w:iCs/>
          <w:sz w:val="24"/>
          <w:szCs w:val="24"/>
        </w:rPr>
      </w:pPr>
      <w:r w:rsidRPr="00105956">
        <w:rPr>
          <w:rFonts w:ascii="Arial" w:hAnsi="Arial" w:cs="Arial"/>
          <w:iCs/>
          <w:sz w:val="24"/>
          <w:szCs w:val="24"/>
        </w:rPr>
        <w:t>•            E302 – Functional Performance Criteria</w:t>
      </w:r>
    </w:p>
    <w:p w14:paraId="239DCEC9" w14:textId="77777777" w:rsidR="00573492" w:rsidRPr="00105956" w:rsidRDefault="00573492" w:rsidP="006B6EF1">
      <w:pPr>
        <w:autoSpaceDE w:val="0"/>
        <w:autoSpaceDN w:val="0"/>
        <w:spacing w:after="0" w:line="240" w:lineRule="auto"/>
        <w:rPr>
          <w:rFonts w:ascii="Arial" w:hAnsi="Arial" w:cs="Arial"/>
          <w:iCs/>
          <w:sz w:val="24"/>
          <w:szCs w:val="24"/>
        </w:rPr>
      </w:pPr>
      <w:r w:rsidRPr="00105956">
        <w:rPr>
          <w:rFonts w:ascii="Arial" w:hAnsi="Arial" w:cs="Arial"/>
          <w:iCs/>
          <w:sz w:val="24"/>
          <w:szCs w:val="24"/>
        </w:rPr>
        <w:t>•            E602 – Support Documentation</w:t>
      </w:r>
    </w:p>
    <w:p w14:paraId="7812CD35" w14:textId="77777777" w:rsidR="00573492" w:rsidRPr="00105956" w:rsidRDefault="00573492" w:rsidP="006B6EF1">
      <w:pPr>
        <w:autoSpaceDE w:val="0"/>
        <w:autoSpaceDN w:val="0"/>
        <w:spacing w:after="0" w:line="240" w:lineRule="auto"/>
        <w:rPr>
          <w:rFonts w:ascii="Arial" w:hAnsi="Arial" w:cs="Arial"/>
          <w:iCs/>
          <w:sz w:val="24"/>
          <w:szCs w:val="24"/>
        </w:rPr>
      </w:pPr>
      <w:r w:rsidRPr="00105956">
        <w:rPr>
          <w:rFonts w:ascii="Arial" w:hAnsi="Arial" w:cs="Arial"/>
          <w:iCs/>
          <w:sz w:val="24"/>
          <w:szCs w:val="24"/>
        </w:rPr>
        <w:t>•            E603 – Support Services</w:t>
      </w:r>
    </w:p>
    <w:p w14:paraId="161D6BAA" w14:textId="77777777" w:rsidR="00573492" w:rsidRPr="006604D1" w:rsidRDefault="00573492" w:rsidP="006B6EF1">
      <w:pPr>
        <w:spacing w:after="0" w:line="240" w:lineRule="auto"/>
      </w:pPr>
    </w:p>
    <w:p w14:paraId="192DFF7F" w14:textId="115B1873" w:rsidR="00E8431B" w:rsidRDefault="00E8431B" w:rsidP="009A1AA0">
      <w:pPr>
        <w:rPr>
          <w:rFonts w:ascii="Arial" w:hAnsi="Arial" w:cs="Arial"/>
          <w:sz w:val="24"/>
          <w:szCs w:val="24"/>
        </w:rPr>
      </w:pPr>
    </w:p>
    <w:p w14:paraId="4179EE5C" w14:textId="44B1E4B7" w:rsidR="00623593" w:rsidRPr="008B2A48" w:rsidRDefault="00623593" w:rsidP="009A1AA0">
      <w:pPr>
        <w:rPr>
          <w:rFonts w:ascii="Arial" w:hAnsi="Arial" w:cs="Arial"/>
          <w:sz w:val="24"/>
          <w:szCs w:val="24"/>
        </w:rPr>
      </w:pPr>
    </w:p>
    <w:p w14:paraId="2592849B" w14:textId="77777777" w:rsidR="009967E7" w:rsidRDefault="009967E7"/>
    <w:sectPr w:rsidR="009967E7" w:rsidSect="00712F8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2F1A8" w14:textId="77777777" w:rsidR="00CF5F18" w:rsidRDefault="00CF5F18">
      <w:pPr>
        <w:spacing w:after="0" w:line="240" w:lineRule="auto"/>
      </w:pPr>
      <w:r>
        <w:separator/>
      </w:r>
    </w:p>
  </w:endnote>
  <w:endnote w:type="continuationSeparator" w:id="0">
    <w:p w14:paraId="78ADF164" w14:textId="77777777" w:rsidR="00CF5F18" w:rsidRDefault="00CF5F18">
      <w:pPr>
        <w:spacing w:after="0" w:line="240" w:lineRule="auto"/>
      </w:pPr>
      <w:r>
        <w:continuationSeparator/>
      </w:r>
    </w:p>
  </w:endnote>
  <w:endnote w:type="continuationNotice" w:id="1">
    <w:p w14:paraId="129B218A" w14:textId="77777777" w:rsidR="00CF5F18" w:rsidRDefault="00CF5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269796"/>
      <w:docPartObj>
        <w:docPartGallery w:val="Page Numbers (Bottom of Page)"/>
        <w:docPartUnique/>
      </w:docPartObj>
    </w:sdtPr>
    <w:sdtEndPr>
      <w:rPr>
        <w:noProof/>
      </w:rPr>
    </w:sdtEndPr>
    <w:sdtContent>
      <w:p w14:paraId="4C87662B" w14:textId="4ED3EC7A" w:rsidR="00FD553A" w:rsidRDefault="00FD553A">
        <w:pPr>
          <w:pStyle w:val="Footer"/>
          <w:jc w:val="center"/>
        </w:pPr>
        <w:r>
          <w:fldChar w:fldCharType="begin"/>
        </w:r>
        <w:r>
          <w:instrText xml:space="preserve"> PAGE   \* MERGEFORMAT </w:instrText>
        </w:r>
        <w:r>
          <w:fldChar w:fldCharType="separate"/>
        </w:r>
        <w:r w:rsidR="00CD4B3D">
          <w:rPr>
            <w:noProof/>
          </w:rPr>
          <w:t>1</w:t>
        </w:r>
        <w:r>
          <w:rPr>
            <w:noProof/>
          </w:rPr>
          <w:fldChar w:fldCharType="end"/>
        </w:r>
      </w:p>
    </w:sdtContent>
  </w:sdt>
  <w:p w14:paraId="51A5F70A" w14:textId="0842EB4F" w:rsidR="008B2A48" w:rsidRDefault="00080B84" w:rsidP="008B2A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06E3B" w14:textId="77777777" w:rsidR="00CF5F18" w:rsidRDefault="00CF5F18">
      <w:pPr>
        <w:spacing w:after="0" w:line="240" w:lineRule="auto"/>
      </w:pPr>
      <w:r>
        <w:separator/>
      </w:r>
    </w:p>
  </w:footnote>
  <w:footnote w:type="continuationSeparator" w:id="0">
    <w:p w14:paraId="4143B8EC" w14:textId="77777777" w:rsidR="00CF5F18" w:rsidRDefault="00CF5F18">
      <w:pPr>
        <w:spacing w:after="0" w:line="240" w:lineRule="auto"/>
      </w:pPr>
      <w:r>
        <w:continuationSeparator/>
      </w:r>
    </w:p>
  </w:footnote>
  <w:footnote w:type="continuationNotice" w:id="1">
    <w:p w14:paraId="27F4162A" w14:textId="77777777" w:rsidR="00CF5F18" w:rsidRDefault="00CF5F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0431" w14:textId="452B534C" w:rsidR="00DB37B8" w:rsidRPr="00930E87" w:rsidRDefault="00A068A5" w:rsidP="008B2A48">
    <w:pPr>
      <w:pStyle w:val="Header"/>
      <w:jc w:val="right"/>
      <w:rPr>
        <w:rFonts w:ascii="Arial" w:hAnsi="Arial" w:cs="Arial"/>
        <w:color w:val="FF0000"/>
        <w:sz w:val="24"/>
        <w:szCs w:val="24"/>
      </w:rPr>
    </w:pPr>
    <w:r w:rsidRPr="00930E87">
      <w:rPr>
        <w:rFonts w:ascii="Arial" w:hAnsi="Arial" w:cs="Arial"/>
        <w:sz w:val="24"/>
        <w:szCs w:val="24"/>
      </w:rPr>
      <w:t xml:space="preserve">Attachment </w:t>
    </w:r>
    <w:r w:rsidR="00C3110E" w:rsidRPr="00930E87">
      <w:rPr>
        <w:rFonts w:ascii="Arial" w:hAnsi="Arial" w:cs="Arial"/>
        <w:sz w:val="24"/>
        <w:szCs w:val="24"/>
      </w:rPr>
      <w:t>A</w:t>
    </w:r>
    <w:r w:rsidRPr="00930E87">
      <w:rPr>
        <w:rFonts w:ascii="Arial" w:hAnsi="Arial" w:cs="Arial"/>
        <w:sz w:val="24"/>
        <w:szCs w:val="24"/>
      </w:rPr>
      <w:t>- Statement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125E"/>
    <w:multiLevelType w:val="hybridMultilevel"/>
    <w:tmpl w:val="A3183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D103FD"/>
    <w:multiLevelType w:val="hybridMultilevel"/>
    <w:tmpl w:val="76144D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8A7C50"/>
    <w:multiLevelType w:val="hybridMultilevel"/>
    <w:tmpl w:val="4EAA6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761F4"/>
    <w:multiLevelType w:val="hybridMultilevel"/>
    <w:tmpl w:val="219E1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93665"/>
    <w:multiLevelType w:val="hybridMultilevel"/>
    <w:tmpl w:val="F6EA0C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A115C84"/>
    <w:multiLevelType w:val="hybridMultilevel"/>
    <w:tmpl w:val="EE945D62"/>
    <w:lvl w:ilvl="0" w:tplc="8D62915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2451AEE"/>
    <w:multiLevelType w:val="hybridMultilevel"/>
    <w:tmpl w:val="F6EA0C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AA0"/>
    <w:rsid w:val="00026D89"/>
    <w:rsid w:val="00051187"/>
    <w:rsid w:val="00062D83"/>
    <w:rsid w:val="000715B9"/>
    <w:rsid w:val="00080B84"/>
    <w:rsid w:val="000E7709"/>
    <w:rsid w:val="001015F2"/>
    <w:rsid w:val="00105956"/>
    <w:rsid w:val="001515A2"/>
    <w:rsid w:val="00156FA7"/>
    <w:rsid w:val="001641D5"/>
    <w:rsid w:val="00172455"/>
    <w:rsid w:val="0018507B"/>
    <w:rsid w:val="001A336F"/>
    <w:rsid w:val="001C7229"/>
    <w:rsid w:val="001D635E"/>
    <w:rsid w:val="001F4F43"/>
    <w:rsid w:val="001F633B"/>
    <w:rsid w:val="002C423A"/>
    <w:rsid w:val="002D0006"/>
    <w:rsid w:val="002E0E4D"/>
    <w:rsid w:val="002E1485"/>
    <w:rsid w:val="002F7889"/>
    <w:rsid w:val="00316E7F"/>
    <w:rsid w:val="0033363D"/>
    <w:rsid w:val="003477FD"/>
    <w:rsid w:val="003527AA"/>
    <w:rsid w:val="00352F54"/>
    <w:rsid w:val="00362A34"/>
    <w:rsid w:val="00374786"/>
    <w:rsid w:val="003A2257"/>
    <w:rsid w:val="003C288C"/>
    <w:rsid w:val="003C77F2"/>
    <w:rsid w:val="003F2ABC"/>
    <w:rsid w:val="003F550B"/>
    <w:rsid w:val="003F7680"/>
    <w:rsid w:val="00427AB7"/>
    <w:rsid w:val="004334F2"/>
    <w:rsid w:val="00433586"/>
    <w:rsid w:val="004547D8"/>
    <w:rsid w:val="00464170"/>
    <w:rsid w:val="004A42DE"/>
    <w:rsid w:val="004D5850"/>
    <w:rsid w:val="004E42B4"/>
    <w:rsid w:val="004F0E42"/>
    <w:rsid w:val="00501EA5"/>
    <w:rsid w:val="0053525A"/>
    <w:rsid w:val="0055164A"/>
    <w:rsid w:val="00573492"/>
    <w:rsid w:val="00573636"/>
    <w:rsid w:val="005C1441"/>
    <w:rsid w:val="005C69AC"/>
    <w:rsid w:val="005E5DE8"/>
    <w:rsid w:val="005F249F"/>
    <w:rsid w:val="00623593"/>
    <w:rsid w:val="00632F19"/>
    <w:rsid w:val="006451D7"/>
    <w:rsid w:val="006453D9"/>
    <w:rsid w:val="006604D1"/>
    <w:rsid w:val="00661A16"/>
    <w:rsid w:val="00677916"/>
    <w:rsid w:val="00684C4E"/>
    <w:rsid w:val="006B6EF1"/>
    <w:rsid w:val="006C7F47"/>
    <w:rsid w:val="006D1972"/>
    <w:rsid w:val="006D27E4"/>
    <w:rsid w:val="006F45D7"/>
    <w:rsid w:val="00701FE9"/>
    <w:rsid w:val="00712F85"/>
    <w:rsid w:val="00721222"/>
    <w:rsid w:val="00757863"/>
    <w:rsid w:val="007606D4"/>
    <w:rsid w:val="00765384"/>
    <w:rsid w:val="007809C6"/>
    <w:rsid w:val="007E7E7A"/>
    <w:rsid w:val="008050AA"/>
    <w:rsid w:val="00806E53"/>
    <w:rsid w:val="00840DD7"/>
    <w:rsid w:val="0084208F"/>
    <w:rsid w:val="0084579F"/>
    <w:rsid w:val="00855FB6"/>
    <w:rsid w:val="0088522F"/>
    <w:rsid w:val="00893348"/>
    <w:rsid w:val="008B1C7B"/>
    <w:rsid w:val="008B6907"/>
    <w:rsid w:val="008C0943"/>
    <w:rsid w:val="008D3A99"/>
    <w:rsid w:val="008F124B"/>
    <w:rsid w:val="008F23EC"/>
    <w:rsid w:val="009230C1"/>
    <w:rsid w:val="00930709"/>
    <w:rsid w:val="00930E87"/>
    <w:rsid w:val="009469A2"/>
    <w:rsid w:val="0096000E"/>
    <w:rsid w:val="00972E8A"/>
    <w:rsid w:val="00985B8D"/>
    <w:rsid w:val="009967E7"/>
    <w:rsid w:val="009A1AA0"/>
    <w:rsid w:val="009A5BA7"/>
    <w:rsid w:val="009D4979"/>
    <w:rsid w:val="00A068A5"/>
    <w:rsid w:val="00A22E63"/>
    <w:rsid w:val="00A473E8"/>
    <w:rsid w:val="00A63524"/>
    <w:rsid w:val="00A729C2"/>
    <w:rsid w:val="00AB1CA1"/>
    <w:rsid w:val="00AD53D0"/>
    <w:rsid w:val="00B4140D"/>
    <w:rsid w:val="00B65B32"/>
    <w:rsid w:val="00B7122B"/>
    <w:rsid w:val="00BF62BF"/>
    <w:rsid w:val="00C11C30"/>
    <w:rsid w:val="00C3110E"/>
    <w:rsid w:val="00C825D5"/>
    <w:rsid w:val="00CC1353"/>
    <w:rsid w:val="00CD4B3D"/>
    <w:rsid w:val="00CD640B"/>
    <w:rsid w:val="00CF5F18"/>
    <w:rsid w:val="00D00227"/>
    <w:rsid w:val="00D16BAC"/>
    <w:rsid w:val="00D4060A"/>
    <w:rsid w:val="00D5030F"/>
    <w:rsid w:val="00D747EE"/>
    <w:rsid w:val="00D871CE"/>
    <w:rsid w:val="00DA68EE"/>
    <w:rsid w:val="00DB37B8"/>
    <w:rsid w:val="00DB64E2"/>
    <w:rsid w:val="00E663AF"/>
    <w:rsid w:val="00E81DD9"/>
    <w:rsid w:val="00E8431B"/>
    <w:rsid w:val="00EC7BFC"/>
    <w:rsid w:val="00ED1503"/>
    <w:rsid w:val="00EF272E"/>
    <w:rsid w:val="00F12D5B"/>
    <w:rsid w:val="00F366F4"/>
    <w:rsid w:val="00F45E54"/>
    <w:rsid w:val="00F47B1F"/>
    <w:rsid w:val="00F503C6"/>
    <w:rsid w:val="00F662F2"/>
    <w:rsid w:val="00F84011"/>
    <w:rsid w:val="00F933C0"/>
    <w:rsid w:val="00FD5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F48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A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AA0"/>
    <w:pPr>
      <w:ind w:left="720"/>
      <w:contextualSpacing/>
    </w:pPr>
  </w:style>
  <w:style w:type="character" w:styleId="Hyperlink">
    <w:name w:val="Hyperlink"/>
    <w:basedOn w:val="DefaultParagraphFont"/>
    <w:uiPriority w:val="99"/>
    <w:unhideWhenUsed/>
    <w:rsid w:val="009A1AA0"/>
    <w:rPr>
      <w:color w:val="0563C1" w:themeColor="hyperlink"/>
      <w:u w:val="single"/>
    </w:rPr>
  </w:style>
  <w:style w:type="paragraph" w:styleId="Header">
    <w:name w:val="header"/>
    <w:basedOn w:val="Normal"/>
    <w:link w:val="HeaderChar"/>
    <w:uiPriority w:val="99"/>
    <w:unhideWhenUsed/>
    <w:rsid w:val="009A1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AA0"/>
  </w:style>
  <w:style w:type="paragraph" w:styleId="Footer">
    <w:name w:val="footer"/>
    <w:basedOn w:val="Normal"/>
    <w:link w:val="FooterChar"/>
    <w:uiPriority w:val="99"/>
    <w:unhideWhenUsed/>
    <w:rsid w:val="009A1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AA0"/>
  </w:style>
  <w:style w:type="character" w:styleId="CommentReference">
    <w:name w:val="annotation reference"/>
    <w:basedOn w:val="DefaultParagraphFont"/>
    <w:uiPriority w:val="99"/>
    <w:semiHidden/>
    <w:unhideWhenUsed/>
    <w:rsid w:val="009A1AA0"/>
    <w:rPr>
      <w:sz w:val="16"/>
      <w:szCs w:val="16"/>
    </w:rPr>
  </w:style>
  <w:style w:type="paragraph" w:styleId="CommentText">
    <w:name w:val="annotation text"/>
    <w:basedOn w:val="Normal"/>
    <w:link w:val="CommentTextChar"/>
    <w:uiPriority w:val="99"/>
    <w:semiHidden/>
    <w:unhideWhenUsed/>
    <w:rsid w:val="009A1AA0"/>
    <w:pPr>
      <w:spacing w:line="240" w:lineRule="auto"/>
    </w:pPr>
    <w:rPr>
      <w:sz w:val="20"/>
      <w:szCs w:val="20"/>
    </w:rPr>
  </w:style>
  <w:style w:type="character" w:customStyle="1" w:styleId="CommentTextChar">
    <w:name w:val="Comment Text Char"/>
    <w:basedOn w:val="DefaultParagraphFont"/>
    <w:link w:val="CommentText"/>
    <w:uiPriority w:val="99"/>
    <w:semiHidden/>
    <w:rsid w:val="009A1AA0"/>
    <w:rPr>
      <w:sz w:val="20"/>
      <w:szCs w:val="20"/>
    </w:rPr>
  </w:style>
  <w:style w:type="paragraph" w:styleId="BalloonText">
    <w:name w:val="Balloon Text"/>
    <w:basedOn w:val="Normal"/>
    <w:link w:val="BalloonTextChar"/>
    <w:uiPriority w:val="99"/>
    <w:semiHidden/>
    <w:unhideWhenUsed/>
    <w:rsid w:val="009A1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A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1CA1"/>
    <w:rPr>
      <w:b/>
      <w:bCs/>
    </w:rPr>
  </w:style>
  <w:style w:type="character" w:customStyle="1" w:styleId="CommentSubjectChar">
    <w:name w:val="Comment Subject Char"/>
    <w:basedOn w:val="CommentTextChar"/>
    <w:link w:val="CommentSubject"/>
    <w:uiPriority w:val="99"/>
    <w:semiHidden/>
    <w:rsid w:val="00AB1C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81671">
      <w:bodyDiv w:val="1"/>
      <w:marLeft w:val="0"/>
      <w:marRight w:val="0"/>
      <w:marTop w:val="0"/>
      <w:marBottom w:val="0"/>
      <w:divBdr>
        <w:top w:val="none" w:sz="0" w:space="0" w:color="auto"/>
        <w:left w:val="none" w:sz="0" w:space="0" w:color="auto"/>
        <w:bottom w:val="none" w:sz="0" w:space="0" w:color="auto"/>
        <w:right w:val="none" w:sz="0" w:space="0" w:color="auto"/>
      </w:divBdr>
    </w:div>
    <w:div w:id="753669069">
      <w:bodyDiv w:val="1"/>
      <w:marLeft w:val="0"/>
      <w:marRight w:val="0"/>
      <w:marTop w:val="0"/>
      <w:marBottom w:val="0"/>
      <w:divBdr>
        <w:top w:val="none" w:sz="0" w:space="0" w:color="auto"/>
        <w:left w:val="none" w:sz="0" w:space="0" w:color="auto"/>
        <w:bottom w:val="none" w:sz="0" w:space="0" w:color="auto"/>
        <w:right w:val="none" w:sz="0" w:space="0" w:color="auto"/>
      </w:divBdr>
    </w:div>
    <w:div w:id="15307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board.gov/guidelines-and-standards/communications-and-it/about-the-ict-refresh/final-rule/text-of-the-standards-and-guidel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hf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2019-10-04T13:15:00Z</dcterms:created>
  <dcterms:modified xsi:type="dcterms:W3CDTF">2019-10-04T13:15:00Z</dcterms:modified>
</cp:coreProperties>
</file>